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22E470" w14:textId="5986B8C6" w:rsidR="002F78BB" w:rsidRPr="00531EDF" w:rsidRDefault="00615BC6" w:rsidP="00615BC6">
      <w:pPr>
        <w:pStyle w:val="a3"/>
        <w:snapToGrid w:val="0"/>
        <w:spacing w:before="0"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5729F23" w14:textId="31833661" w:rsidR="002F78BB" w:rsidRPr="00531EDF" w:rsidRDefault="00615BC6" w:rsidP="00615BC6">
      <w:pPr>
        <w:pStyle w:val="a3"/>
        <w:snapToGrid w:val="0"/>
        <w:spacing w:before="0"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30AD9892" w14:textId="11C9EC40" w:rsidR="002F78BB" w:rsidRPr="00531EDF" w:rsidRDefault="00615BC6" w:rsidP="00615BC6">
      <w:pPr>
        <w:pStyle w:val="a3"/>
        <w:snapToGrid w:val="0"/>
        <w:spacing w:before="0"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662EE774" w14:textId="0A7911E5" w:rsidR="002F78BB" w:rsidRPr="00531EDF" w:rsidRDefault="00615BC6" w:rsidP="00615BC6">
      <w:pPr>
        <w:pStyle w:val="a3"/>
        <w:snapToGrid w:val="0"/>
        <w:spacing w:before="0"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4995DBF" w14:textId="61B02BF9" w:rsidR="0093674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0C0E4B1" w14:textId="3E93C89F" w:rsidR="0093674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7A8A163" w14:textId="46845B72" w:rsidR="0093674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267C92DA" w14:textId="5EB4FC87" w:rsidR="0093674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CA3CBD0" w14:textId="6048B842" w:rsidR="002F78BB"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FAD742F" w14:textId="6610C634" w:rsidR="000945C7"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2C90AF47" w14:textId="4EFC690A" w:rsidR="00615BC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44568E82" w14:textId="4140B37B" w:rsidR="00615BC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6A32475A" w14:textId="5B09D500" w:rsidR="00615BC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233D531E" w14:textId="5FDF7F41" w:rsidR="00615BC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C21DB80" w14:textId="59EE83C8" w:rsidR="00615BC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2229241" w14:textId="1BA91A36" w:rsidR="00032BD1" w:rsidRPr="00531EDF" w:rsidRDefault="003818F6" w:rsidP="00615BC6">
      <w:pPr>
        <w:pStyle w:val="a3"/>
        <w:snapToGrid w:val="0"/>
        <w:spacing w:before="0" w:after="0"/>
        <w:rPr>
          <w:rFonts w:ascii="Arial" w:hAnsi="Arial" w:cs="Arial"/>
          <w:b/>
          <w:bCs/>
          <w:color w:val="auto"/>
          <w:sz w:val="40"/>
          <w:szCs w:val="40"/>
          <w:lang w:val="en-US"/>
        </w:rPr>
      </w:pPr>
      <w:r w:rsidRPr="00531EDF">
        <w:rPr>
          <w:rFonts w:ascii="Arial" w:hAnsi="Arial" w:cs="Arial"/>
          <w:b/>
          <w:bCs/>
          <w:color w:val="auto"/>
          <w:sz w:val="40"/>
          <w:szCs w:val="40"/>
          <w:lang w:val="en-US"/>
        </w:rPr>
        <w:t>Personal Data Protection Policy</w:t>
      </w:r>
      <w:bookmarkStart w:id="0" w:name="_5u1skrwby9s2" w:colFirst="0" w:colLast="0"/>
      <w:bookmarkEnd w:id="0"/>
    </w:p>
    <w:p w14:paraId="1F106FCE" w14:textId="77777777" w:rsidR="0068754D" w:rsidRPr="0068754D" w:rsidRDefault="0068754D" w:rsidP="0068754D">
      <w:pPr>
        <w:snapToGrid w:val="0"/>
        <w:spacing w:after="0"/>
        <w:rPr>
          <w:rFonts w:ascii="Arial" w:eastAsia="Times New Roman" w:hAnsi="Arial" w:cs="Arial"/>
          <w:b/>
          <w:color w:val="auto"/>
          <w:sz w:val="32"/>
          <w:szCs w:val="32"/>
          <w:lang w:val="en-US" w:eastAsia="uk-UA"/>
        </w:rPr>
      </w:pPr>
      <w:r w:rsidRPr="0068754D">
        <w:rPr>
          <w:rFonts w:ascii="Arial" w:eastAsia="Times New Roman" w:hAnsi="Arial" w:cs="Arial"/>
          <w:b/>
          <w:color w:val="auto"/>
          <w:sz w:val="32"/>
          <w:szCs w:val="32"/>
          <w:lang w:val="en-US" w:eastAsia="uk-UA"/>
        </w:rPr>
        <w:t>G&amp;T ENGINE PARTS, INC</w:t>
      </w:r>
    </w:p>
    <w:p w14:paraId="22151D44" w14:textId="77777777" w:rsidR="0068754D" w:rsidRPr="00531EDF" w:rsidRDefault="0068754D" w:rsidP="00615BC6">
      <w:pPr>
        <w:snapToGrid w:val="0"/>
        <w:spacing w:after="0"/>
        <w:rPr>
          <w:rFonts w:ascii="Arial" w:eastAsia="Times New Roman" w:hAnsi="Arial" w:cs="Arial"/>
          <w:b/>
          <w:color w:val="auto"/>
          <w:sz w:val="32"/>
          <w:szCs w:val="32"/>
          <w:lang w:val="en-US" w:eastAsia="uk-UA"/>
        </w:rPr>
      </w:pPr>
    </w:p>
    <w:p w14:paraId="0E1E0977" w14:textId="2E427808" w:rsidR="00936746" w:rsidRPr="00531EDF" w:rsidRDefault="00615BC6" w:rsidP="00615BC6">
      <w:pPr>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0521998" w14:textId="44F106DB" w:rsidR="00FA2F35" w:rsidRPr="00531EDF" w:rsidRDefault="00FA2BFC" w:rsidP="00615BC6">
      <w:pPr>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We at </w:t>
      </w:r>
      <w:r w:rsidR="0068754D">
        <w:rPr>
          <w:rFonts w:ascii="Arial" w:hAnsi="Arial" w:cs="Arial"/>
          <w:caps/>
          <w:color w:val="1E2022"/>
          <w:shd w:val="clear" w:color="auto" w:fill="FFFFFF"/>
        </w:rPr>
        <w:t>G&amp;T ENGINE PARTS</w:t>
      </w:r>
      <w:r w:rsidR="0068754D">
        <w:rPr>
          <w:rFonts w:ascii="Arial" w:hAnsi="Arial" w:cs="Arial"/>
          <w:caps/>
          <w:color w:val="1E2022"/>
          <w:shd w:val="clear" w:color="auto" w:fill="FFFFFF"/>
          <w:lang w:val="en-US"/>
        </w:rPr>
        <w:t xml:space="preserve"> </w:t>
      </w:r>
      <w:r w:rsidRPr="00531EDF">
        <w:rPr>
          <w:rFonts w:ascii="Arial" w:hAnsi="Arial" w:cs="Arial"/>
          <w:color w:val="auto"/>
          <w:sz w:val="24"/>
          <w:szCs w:val="24"/>
          <w:lang w:val="en-US"/>
        </w:rPr>
        <w:t>are committed to processing personal data securely and respecting privacy of the concerned individuals.</w:t>
      </w:r>
    </w:p>
    <w:p w14:paraId="2EF46C8D" w14:textId="3D872771" w:rsidR="00936746" w:rsidRPr="00531EDF" w:rsidRDefault="00A17B16" w:rsidP="00615BC6">
      <w:pPr>
        <w:snapToGrid w:val="0"/>
        <w:spacing w:after="0"/>
        <w:rPr>
          <w:rFonts w:ascii="Arial" w:eastAsia="Times New Roman" w:hAnsi="Arial" w:cs="Arial"/>
          <w:bCs/>
          <w:color w:val="auto"/>
          <w:sz w:val="24"/>
          <w:szCs w:val="24"/>
          <w:lang w:val="en-US" w:eastAsia="uk-UA"/>
        </w:rPr>
      </w:pPr>
      <w:r w:rsidRPr="00531EDF">
        <w:rPr>
          <w:rFonts w:ascii="Arial" w:eastAsia="Times New Roman" w:hAnsi="Arial" w:cs="Arial"/>
          <w:bCs/>
          <w:color w:val="auto"/>
          <w:sz w:val="24"/>
          <w:szCs w:val="24"/>
          <w:lang w:val="en-US" w:eastAsia="uk-UA"/>
        </w:rPr>
        <w:t xml:space="preserve"> </w:t>
      </w:r>
    </w:p>
    <w:p w14:paraId="79A04848" w14:textId="0500FC96" w:rsidR="00936746" w:rsidRPr="00531EDF" w:rsidRDefault="00A17B16" w:rsidP="00615BC6">
      <w:pPr>
        <w:snapToGrid w:val="0"/>
        <w:spacing w:after="0"/>
        <w:rPr>
          <w:rFonts w:ascii="Arial" w:eastAsia="Times New Roman" w:hAnsi="Arial" w:cs="Arial"/>
          <w:bCs/>
          <w:color w:val="auto"/>
          <w:sz w:val="24"/>
          <w:szCs w:val="24"/>
          <w:lang w:val="en-US" w:eastAsia="uk-UA"/>
        </w:rPr>
      </w:pPr>
      <w:r w:rsidRPr="00531EDF">
        <w:rPr>
          <w:rFonts w:ascii="Arial" w:eastAsia="Times New Roman" w:hAnsi="Arial" w:cs="Arial"/>
          <w:bCs/>
          <w:color w:val="auto"/>
          <w:sz w:val="24"/>
          <w:szCs w:val="24"/>
          <w:lang w:val="en-US" w:eastAsia="uk-UA"/>
        </w:rPr>
        <w:t xml:space="preserve"> </w:t>
      </w:r>
    </w:p>
    <w:tbl>
      <w:tblPr>
        <w:tblStyle w:val="a5"/>
        <w:tblW w:w="550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3445"/>
      </w:tblGrid>
      <w:tr w:rsidR="00936746" w:rsidRPr="00531EDF" w14:paraId="02D06F59" w14:textId="77777777" w:rsidTr="002F78BB">
        <w:trPr>
          <w:jc w:val="right"/>
        </w:trPr>
        <w:tc>
          <w:tcPr>
            <w:tcW w:w="2060" w:type="dxa"/>
            <w:shd w:val="clear" w:color="auto" w:fill="auto"/>
            <w:tcMar>
              <w:top w:w="100" w:type="dxa"/>
              <w:left w:w="100" w:type="dxa"/>
              <w:bottom w:w="100" w:type="dxa"/>
              <w:right w:w="100" w:type="dxa"/>
            </w:tcMar>
          </w:tcPr>
          <w:p w14:paraId="68AC9AA2" w14:textId="602D1410" w:rsidR="00E05A1B" w:rsidRPr="00531EDF" w:rsidRDefault="006C0727" w:rsidP="00615BC6">
            <w:pPr>
              <w:pStyle w:val="10"/>
              <w:snapToGrid w:val="0"/>
              <w:spacing w:after="0"/>
              <w:jc w:val="right"/>
              <w:rPr>
                <w:rFonts w:ascii="Arial" w:hAnsi="Arial" w:cs="Arial"/>
                <w:color w:val="auto"/>
                <w:sz w:val="24"/>
                <w:szCs w:val="24"/>
                <w:lang w:val="en-US"/>
              </w:rPr>
            </w:pPr>
            <w:r w:rsidRPr="00531EDF">
              <w:rPr>
                <w:rFonts w:ascii="Arial" w:hAnsi="Arial" w:cs="Arial"/>
                <w:color w:val="auto"/>
                <w:sz w:val="24"/>
                <w:szCs w:val="24"/>
                <w:lang w:val="en-US"/>
              </w:rPr>
              <w:t>Version No. and date of the last update:</w:t>
            </w:r>
          </w:p>
        </w:tc>
        <w:tc>
          <w:tcPr>
            <w:tcW w:w="3445" w:type="dxa"/>
            <w:shd w:val="clear" w:color="auto" w:fill="auto"/>
            <w:tcMar>
              <w:top w:w="100" w:type="dxa"/>
              <w:left w:w="100" w:type="dxa"/>
              <w:bottom w:w="100" w:type="dxa"/>
              <w:right w:w="100" w:type="dxa"/>
            </w:tcMar>
          </w:tcPr>
          <w:p w14:paraId="44FD2225" w14:textId="77777777" w:rsidR="00A17B16" w:rsidRPr="00531EDF" w:rsidRDefault="006C0727" w:rsidP="00615BC6">
            <w:pPr>
              <w:pStyle w:val="10"/>
              <w:snapToGrid w:val="0"/>
              <w:spacing w:after="0"/>
              <w:jc w:val="right"/>
              <w:rPr>
                <w:rFonts w:ascii="Arial" w:hAnsi="Arial" w:cs="Arial"/>
                <w:color w:val="auto"/>
                <w:sz w:val="24"/>
                <w:szCs w:val="24"/>
                <w:lang w:val="en-US"/>
              </w:rPr>
            </w:pPr>
            <w:r w:rsidRPr="00531EDF">
              <w:rPr>
                <w:rFonts w:ascii="Arial" w:hAnsi="Arial" w:cs="Arial"/>
                <w:color w:val="auto"/>
                <w:sz w:val="24"/>
                <w:szCs w:val="24"/>
                <w:lang w:val="en-US"/>
              </w:rPr>
              <w:t>v. 1.0.</w:t>
            </w:r>
          </w:p>
          <w:p w14:paraId="67F20B1C" w14:textId="3F7B9F66" w:rsidR="00E05A1B" w:rsidRPr="00531EDF" w:rsidRDefault="00370A20" w:rsidP="00615BC6">
            <w:pPr>
              <w:pStyle w:val="10"/>
              <w:snapToGrid w:val="0"/>
              <w:spacing w:after="0"/>
              <w:jc w:val="right"/>
              <w:rPr>
                <w:rFonts w:ascii="Arial" w:hAnsi="Arial" w:cs="Arial"/>
                <w:color w:val="auto"/>
                <w:sz w:val="24"/>
                <w:szCs w:val="24"/>
                <w:lang w:val="en-US"/>
              </w:rPr>
            </w:pPr>
            <w:r>
              <w:rPr>
                <w:rFonts w:ascii="Arial" w:hAnsi="Arial" w:cs="Arial"/>
                <w:color w:val="auto"/>
                <w:sz w:val="24"/>
                <w:szCs w:val="24"/>
                <w:lang w:val="en-US"/>
              </w:rPr>
              <w:t>February</w:t>
            </w:r>
            <w:r w:rsidR="00F901F3" w:rsidRPr="00531EDF">
              <w:rPr>
                <w:rFonts w:ascii="Arial" w:hAnsi="Arial" w:cs="Arial"/>
                <w:color w:val="auto"/>
                <w:sz w:val="24"/>
                <w:szCs w:val="24"/>
                <w:lang w:val="en-US"/>
              </w:rPr>
              <w:t xml:space="preserve"> </w:t>
            </w:r>
            <w:r w:rsidR="0068754D">
              <w:rPr>
                <w:rFonts w:ascii="Arial" w:hAnsi="Arial" w:cs="Arial"/>
                <w:color w:val="auto"/>
                <w:sz w:val="24"/>
                <w:szCs w:val="24"/>
                <w:lang w:val="en-US"/>
              </w:rPr>
              <w:t>10</w:t>
            </w:r>
            <w:r w:rsidR="00F901F3" w:rsidRPr="00531EDF">
              <w:rPr>
                <w:rFonts w:ascii="Arial" w:hAnsi="Arial" w:cs="Arial"/>
                <w:color w:val="auto"/>
                <w:sz w:val="24"/>
                <w:szCs w:val="24"/>
                <w:lang w:val="en-US"/>
              </w:rPr>
              <w:t>, 202</w:t>
            </w:r>
            <w:r w:rsidR="0068754D">
              <w:rPr>
                <w:rFonts w:ascii="Arial" w:hAnsi="Arial" w:cs="Arial"/>
                <w:color w:val="auto"/>
                <w:sz w:val="24"/>
                <w:szCs w:val="24"/>
                <w:lang w:val="en-US"/>
              </w:rPr>
              <w:t>0</w:t>
            </w:r>
          </w:p>
          <w:p w14:paraId="40B53574" w14:textId="71F53B54" w:rsidR="00936746" w:rsidRPr="00531EDF" w:rsidRDefault="00936746" w:rsidP="00615BC6">
            <w:pPr>
              <w:pStyle w:val="10"/>
              <w:snapToGrid w:val="0"/>
              <w:spacing w:after="0"/>
              <w:jc w:val="right"/>
              <w:rPr>
                <w:rFonts w:ascii="Arial" w:hAnsi="Arial" w:cs="Arial"/>
                <w:color w:val="auto"/>
                <w:sz w:val="24"/>
                <w:szCs w:val="24"/>
                <w:lang w:val="en-US"/>
              </w:rPr>
            </w:pPr>
          </w:p>
        </w:tc>
      </w:tr>
      <w:tr w:rsidR="00936746" w:rsidRPr="00531EDF" w14:paraId="3483D69A" w14:textId="77777777" w:rsidTr="002F78BB">
        <w:trPr>
          <w:jc w:val="right"/>
        </w:trPr>
        <w:tc>
          <w:tcPr>
            <w:tcW w:w="2060" w:type="dxa"/>
            <w:shd w:val="clear" w:color="auto" w:fill="auto"/>
            <w:tcMar>
              <w:top w:w="100" w:type="dxa"/>
              <w:left w:w="100" w:type="dxa"/>
              <w:bottom w:w="100" w:type="dxa"/>
              <w:right w:w="100" w:type="dxa"/>
            </w:tcMar>
          </w:tcPr>
          <w:p w14:paraId="114C5265" w14:textId="77777777" w:rsidR="00714331" w:rsidRPr="00531EDF" w:rsidRDefault="00714331" w:rsidP="00615BC6">
            <w:pPr>
              <w:pStyle w:val="10"/>
              <w:snapToGrid w:val="0"/>
              <w:spacing w:after="0"/>
              <w:jc w:val="right"/>
              <w:rPr>
                <w:rFonts w:ascii="Arial" w:hAnsi="Arial" w:cs="Arial"/>
                <w:color w:val="auto"/>
                <w:sz w:val="24"/>
                <w:szCs w:val="24"/>
                <w:lang w:val="en-US"/>
              </w:rPr>
            </w:pPr>
            <w:r w:rsidRPr="00531EDF">
              <w:rPr>
                <w:rFonts w:ascii="Arial" w:hAnsi="Arial" w:cs="Arial"/>
                <w:color w:val="auto"/>
                <w:sz w:val="24"/>
                <w:szCs w:val="24"/>
                <w:lang w:val="en-US"/>
              </w:rPr>
              <w:t>Approved by:</w:t>
            </w:r>
          </w:p>
        </w:tc>
        <w:tc>
          <w:tcPr>
            <w:tcW w:w="3445" w:type="dxa"/>
            <w:shd w:val="clear" w:color="auto" w:fill="auto"/>
            <w:tcMar>
              <w:top w:w="100" w:type="dxa"/>
              <w:left w:w="100" w:type="dxa"/>
              <w:bottom w:w="100" w:type="dxa"/>
              <w:right w:w="100" w:type="dxa"/>
            </w:tcMar>
          </w:tcPr>
          <w:p w14:paraId="049EF170" w14:textId="77777777" w:rsidR="0068754D" w:rsidRDefault="0068754D"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right"/>
              <w:rPr>
                <w:rFonts w:ascii="Arial" w:hAnsi="Arial" w:cs="Arial"/>
                <w:color w:val="000000" w:themeColor="text1"/>
                <w:sz w:val="24"/>
                <w:szCs w:val="24"/>
                <w:lang w:val="en-US"/>
              </w:rPr>
            </w:pPr>
            <w:r>
              <w:rPr>
                <w:rFonts w:ascii="Arial" w:hAnsi="Arial" w:cs="Arial"/>
                <w:color w:val="000000" w:themeColor="text1"/>
                <w:sz w:val="24"/>
                <w:szCs w:val="24"/>
                <w:lang w:val="en-US"/>
              </w:rPr>
              <w:t>Steve Goddard</w:t>
            </w:r>
            <w:r w:rsidR="0086146C" w:rsidRPr="00531EDF">
              <w:rPr>
                <w:rFonts w:ascii="Arial" w:hAnsi="Arial" w:cs="Arial"/>
                <w:color w:val="000000" w:themeColor="text1"/>
                <w:sz w:val="24"/>
                <w:szCs w:val="24"/>
                <w:lang w:val="en-US"/>
              </w:rPr>
              <w:t xml:space="preserve">, CEO of </w:t>
            </w:r>
          </w:p>
          <w:p w14:paraId="186BA5E4" w14:textId="60A0FFF2" w:rsidR="003262A1" w:rsidRPr="0068754D" w:rsidRDefault="0068754D"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right"/>
              <w:rPr>
                <w:rFonts w:ascii="Arial" w:eastAsia="Times New Roman" w:hAnsi="Arial" w:cs="Arial"/>
                <w:color w:val="auto"/>
                <w:sz w:val="24"/>
                <w:szCs w:val="24"/>
                <w:lang w:val="en-US"/>
              </w:rPr>
            </w:pPr>
            <w:r>
              <w:rPr>
                <w:rFonts w:ascii="Arial" w:hAnsi="Arial" w:cs="Arial"/>
                <w:caps/>
                <w:color w:val="1E2022"/>
                <w:shd w:val="clear" w:color="auto" w:fill="FFFFFF"/>
              </w:rPr>
              <w:t>G&amp;T ENGINE PARTS</w:t>
            </w:r>
            <w:r>
              <w:rPr>
                <w:rFonts w:ascii="Arial" w:hAnsi="Arial" w:cs="Arial"/>
                <w:caps/>
                <w:color w:val="1E2022"/>
                <w:shd w:val="clear" w:color="auto" w:fill="FFFFFF"/>
                <w:lang w:val="en-US"/>
              </w:rPr>
              <w:t>, INC</w:t>
            </w:r>
          </w:p>
          <w:p w14:paraId="3801B4DA" w14:textId="3F17241F" w:rsidR="00936746" w:rsidRPr="00531EDF" w:rsidRDefault="00936746" w:rsidP="00615BC6">
            <w:pPr>
              <w:snapToGrid w:val="0"/>
              <w:spacing w:after="0"/>
              <w:jc w:val="right"/>
              <w:rPr>
                <w:rFonts w:ascii="Arial" w:eastAsia="Times New Roman" w:hAnsi="Arial" w:cs="Arial"/>
                <w:b/>
                <w:color w:val="auto"/>
                <w:sz w:val="24"/>
                <w:szCs w:val="24"/>
                <w:lang w:val="en-US" w:eastAsia="uk-UA"/>
              </w:rPr>
            </w:pPr>
          </w:p>
        </w:tc>
      </w:tr>
      <w:tr w:rsidR="00936746" w:rsidRPr="00531EDF" w14:paraId="077F68D7" w14:textId="77777777" w:rsidTr="002F78BB">
        <w:trPr>
          <w:jc w:val="right"/>
        </w:trPr>
        <w:tc>
          <w:tcPr>
            <w:tcW w:w="5505" w:type="dxa"/>
            <w:gridSpan w:val="2"/>
            <w:shd w:val="clear" w:color="auto" w:fill="auto"/>
            <w:tcMar>
              <w:top w:w="100" w:type="dxa"/>
              <w:left w:w="100" w:type="dxa"/>
              <w:bottom w:w="100" w:type="dxa"/>
              <w:right w:w="100" w:type="dxa"/>
            </w:tcMar>
          </w:tcPr>
          <w:p w14:paraId="40CCAFC1" w14:textId="55FA1E13" w:rsidR="00A73525" w:rsidRPr="00531EDF" w:rsidRDefault="00A73525" w:rsidP="00615BC6">
            <w:pPr>
              <w:pStyle w:val="10"/>
              <w:snapToGrid w:val="0"/>
              <w:spacing w:after="0"/>
              <w:jc w:val="right"/>
              <w:rPr>
                <w:rFonts w:ascii="Arial" w:hAnsi="Arial" w:cs="Arial"/>
                <w:color w:val="auto"/>
                <w:sz w:val="24"/>
                <w:szCs w:val="24"/>
                <w:lang w:val="en-US"/>
              </w:rPr>
            </w:pPr>
            <w:r w:rsidRPr="00531EDF">
              <w:rPr>
                <w:rFonts w:ascii="Arial" w:hAnsi="Arial" w:cs="Arial"/>
                <w:color w:val="auto"/>
                <w:sz w:val="24"/>
                <w:szCs w:val="24"/>
                <w:lang w:val="en-US"/>
              </w:rPr>
              <w:t>This policy shall be reviewed annually or each time when the changes in our data processing occur.</w:t>
            </w:r>
          </w:p>
        </w:tc>
      </w:tr>
    </w:tbl>
    <w:p w14:paraId="66CBAFD7" w14:textId="11E6B480" w:rsidR="002F78BB" w:rsidRPr="00531EDF" w:rsidRDefault="00A17B16" w:rsidP="00615BC6">
      <w:pPr>
        <w:snapToGrid w:val="0"/>
        <w:spacing w:after="0"/>
        <w:jc w:val="center"/>
        <w:rPr>
          <w:rFonts w:ascii="Arial" w:eastAsia="Raleway" w:hAnsi="Arial" w:cs="Arial"/>
          <w:b/>
          <w:bCs/>
          <w:color w:val="auto"/>
          <w:sz w:val="24"/>
          <w:szCs w:val="24"/>
          <w:lang w:val="en-US"/>
        </w:rPr>
      </w:pPr>
      <w:bookmarkStart w:id="1" w:name="_zes111bs1jla" w:colFirst="0" w:colLast="0"/>
      <w:bookmarkEnd w:id="1"/>
      <w:r w:rsidRPr="00531EDF">
        <w:rPr>
          <w:rFonts w:ascii="Arial" w:hAnsi="Arial" w:cs="Arial"/>
          <w:b/>
          <w:bCs/>
          <w:color w:val="auto"/>
          <w:sz w:val="24"/>
          <w:szCs w:val="24"/>
          <w:lang w:val="en-US"/>
        </w:rPr>
        <w:t xml:space="preserve"> </w:t>
      </w:r>
      <w:r w:rsidR="002F78BB" w:rsidRPr="00531EDF">
        <w:rPr>
          <w:rFonts w:ascii="Arial" w:hAnsi="Arial" w:cs="Arial"/>
          <w:b/>
          <w:bCs/>
          <w:color w:val="auto"/>
          <w:sz w:val="24"/>
          <w:szCs w:val="24"/>
          <w:lang w:val="en-US"/>
        </w:rPr>
        <w:br w:type="page"/>
      </w:r>
    </w:p>
    <w:p w14:paraId="22E12DA9" w14:textId="06FA6897" w:rsidR="00032BD1" w:rsidRPr="00531EDF" w:rsidRDefault="001843C1" w:rsidP="00615BC6">
      <w:pPr>
        <w:pStyle w:val="2"/>
        <w:snapToGrid w:val="0"/>
        <w:spacing w:before="0"/>
        <w:rPr>
          <w:rFonts w:ascii="Arial" w:hAnsi="Arial" w:cs="Arial"/>
          <w:b/>
          <w:bCs/>
          <w:color w:val="auto"/>
          <w:sz w:val="32"/>
          <w:szCs w:val="32"/>
          <w:lang w:val="en-US"/>
        </w:rPr>
      </w:pPr>
      <w:r w:rsidRPr="00531EDF">
        <w:rPr>
          <w:rFonts w:ascii="Arial" w:hAnsi="Arial" w:cs="Arial"/>
          <w:b/>
          <w:bCs/>
          <w:color w:val="auto"/>
          <w:sz w:val="32"/>
          <w:szCs w:val="32"/>
          <w:lang w:val="en-US"/>
        </w:rPr>
        <w:lastRenderedPageBreak/>
        <w:t>Table of contents</w:t>
      </w:r>
    </w:p>
    <w:p w14:paraId="4F8B19EF" w14:textId="63BEBE04" w:rsidR="00C15510" w:rsidRPr="00531EDF" w:rsidRDefault="004B04E9" w:rsidP="00615BC6">
      <w:pPr>
        <w:pStyle w:val="10"/>
        <w:snapToGrid w:val="0"/>
        <w:spacing w:after="0"/>
        <w:rPr>
          <w:rFonts w:ascii="Arial" w:hAnsi="Arial" w:cs="Arial"/>
          <w:sz w:val="24"/>
          <w:szCs w:val="24"/>
          <w:lang w:val="en-US"/>
        </w:rPr>
      </w:pPr>
      <w:r w:rsidRPr="00531EDF">
        <w:rPr>
          <w:rFonts w:ascii="Arial" w:hAnsi="Arial" w:cs="Arial"/>
          <w:sz w:val="24"/>
          <w:szCs w:val="24"/>
          <w:lang w:val="en-US"/>
        </w:rPr>
        <w:t xml:space="preserve"> </w:t>
      </w:r>
    </w:p>
    <w:tbl>
      <w:tblPr>
        <w:tblStyle w:val="af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851"/>
      </w:tblGrid>
      <w:tr w:rsidR="00936746" w:rsidRPr="00531EDF" w14:paraId="058D85DE" w14:textId="77777777" w:rsidTr="002E0742">
        <w:tc>
          <w:tcPr>
            <w:tcW w:w="8505" w:type="dxa"/>
          </w:tcPr>
          <w:p w14:paraId="7D847A60" w14:textId="56CF5ED9" w:rsidR="0028354E" w:rsidRPr="00531EDF" w:rsidRDefault="005C4EC4"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_Ref56164754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Scope and Definitions</w:t>
            </w:r>
            <w:r w:rsidRPr="00531EDF">
              <w:rPr>
                <w:rFonts w:ascii="Arial" w:hAnsi="Arial" w:cs="Arial"/>
                <w:color w:val="auto"/>
                <w:sz w:val="24"/>
                <w:szCs w:val="24"/>
                <w:lang w:val="en-US"/>
              </w:rPr>
              <w:fldChar w:fldCharType="end"/>
            </w:r>
            <w:proofErr w:type="gramStart"/>
            <w:r w:rsidR="0028354E" w:rsidRPr="00531EDF">
              <w:rPr>
                <w:rFonts w:ascii="Arial" w:hAnsi="Arial" w:cs="Arial"/>
                <w:color w:val="auto"/>
                <w:sz w:val="24"/>
                <w:szCs w:val="24"/>
                <w:lang w:val="en-US"/>
              </w:rPr>
              <w:t>…………………………………………………………………………...</w:t>
            </w:r>
            <w:proofErr w:type="gramEnd"/>
          </w:p>
          <w:p w14:paraId="41FD53AF" w14:textId="4B2C4CA0" w:rsidR="00B45619" w:rsidRPr="00531EDF" w:rsidRDefault="00B4561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2E80280F" w14:textId="51A811B0" w:rsidR="0028354E" w:rsidRPr="00531EDF" w:rsidRDefault="00CD05A4"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_Ref56164754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3</w:t>
            </w:r>
            <w:r w:rsidRPr="00531EDF">
              <w:rPr>
                <w:rFonts w:ascii="Arial" w:hAnsi="Arial" w:cs="Arial"/>
                <w:color w:val="auto"/>
                <w:sz w:val="24"/>
                <w:szCs w:val="24"/>
                <w:lang w:val="en-US"/>
              </w:rPr>
              <w:fldChar w:fldCharType="end"/>
            </w:r>
          </w:p>
        </w:tc>
      </w:tr>
      <w:tr w:rsidR="00883C5E" w:rsidRPr="00531EDF" w14:paraId="48D687D5" w14:textId="77777777" w:rsidTr="002E0742">
        <w:tc>
          <w:tcPr>
            <w:tcW w:w="8505" w:type="dxa"/>
          </w:tcPr>
          <w:p w14:paraId="7E6F35FF" w14:textId="2F75DE54"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_Ref56164860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Data Processing Principles</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215554E4" w14:textId="13CEC52E" w:rsidR="00B45619" w:rsidRPr="00531EDF" w:rsidRDefault="00B4561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61A66DFE" w14:textId="047F709F" w:rsidR="00883C5E" w:rsidRPr="00531EDF" w:rsidRDefault="00CD05A4"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_Ref56164860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6</w:t>
            </w:r>
            <w:r w:rsidRPr="00531EDF">
              <w:rPr>
                <w:rFonts w:ascii="Arial" w:hAnsi="Arial" w:cs="Arial"/>
                <w:color w:val="auto"/>
                <w:sz w:val="24"/>
                <w:szCs w:val="24"/>
                <w:lang w:val="en-US"/>
              </w:rPr>
              <w:fldChar w:fldCharType="end"/>
            </w:r>
          </w:p>
        </w:tc>
      </w:tr>
      <w:tr w:rsidR="00883C5E" w:rsidRPr="00531EDF" w14:paraId="2F9CA7F7" w14:textId="77777777" w:rsidTr="002E0742">
        <w:tc>
          <w:tcPr>
            <w:tcW w:w="8505" w:type="dxa"/>
          </w:tcPr>
          <w:p w14:paraId="4F900D2F" w14:textId="57DF1142"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_Ref56164871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Access to Personal Data. Legal Grounds and Purposes</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4CD5D2DE" w14:textId="7BF70BE3" w:rsidR="00B45619" w:rsidRPr="00531EDF" w:rsidRDefault="00B4561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42075D8C" w14:textId="314B3394" w:rsidR="00883C5E" w:rsidRPr="00531EDF" w:rsidRDefault="00CD05A4"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_Ref56164871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8</w:t>
            </w:r>
            <w:r w:rsidRPr="00531EDF">
              <w:rPr>
                <w:rFonts w:ascii="Arial" w:hAnsi="Arial" w:cs="Arial"/>
                <w:color w:val="auto"/>
                <w:sz w:val="24"/>
                <w:szCs w:val="24"/>
                <w:lang w:val="en-US"/>
              </w:rPr>
              <w:fldChar w:fldCharType="end"/>
            </w:r>
          </w:p>
        </w:tc>
      </w:tr>
      <w:tr w:rsidR="00883C5E" w:rsidRPr="00531EDF" w14:paraId="0D4467DA" w14:textId="77777777" w:rsidTr="002E0742">
        <w:tc>
          <w:tcPr>
            <w:tcW w:w="8505" w:type="dxa"/>
          </w:tcPr>
          <w:p w14:paraId="5DF43E06" w14:textId="27BB7597"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_Ref56164880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Third Parties</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704051FB" w14:textId="04AF8E56"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6E960B82" w14:textId="5DCC75FE" w:rsidR="00883C5E" w:rsidRPr="00531EDF" w:rsidRDefault="00CD05A4"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_Ref56164880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10</w:t>
            </w:r>
            <w:r w:rsidRPr="00531EDF">
              <w:rPr>
                <w:rFonts w:ascii="Arial" w:hAnsi="Arial" w:cs="Arial"/>
                <w:color w:val="auto"/>
                <w:sz w:val="24"/>
                <w:szCs w:val="24"/>
                <w:lang w:val="en-US"/>
              </w:rPr>
              <w:fldChar w:fldCharType="end"/>
            </w:r>
          </w:p>
        </w:tc>
      </w:tr>
      <w:tr w:rsidR="00883C5E" w:rsidRPr="00531EDF" w14:paraId="59B634E1" w14:textId="77777777" w:rsidTr="002E0742">
        <w:tc>
          <w:tcPr>
            <w:tcW w:w="8505" w:type="dxa"/>
          </w:tcPr>
          <w:p w14:paraId="56610E16" w14:textId="5D9AF6E6"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_Ref56164890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International Transfers</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1BBF971C" w14:textId="7DFC62A3"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2014D182" w14:textId="14B282AF" w:rsidR="00883C5E" w:rsidRPr="00531EDF" w:rsidRDefault="00CD05A4"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_Ref56164890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11</w:t>
            </w:r>
            <w:r w:rsidRPr="00531EDF">
              <w:rPr>
                <w:rFonts w:ascii="Arial" w:hAnsi="Arial" w:cs="Arial"/>
                <w:color w:val="auto"/>
                <w:sz w:val="24"/>
                <w:szCs w:val="24"/>
                <w:lang w:val="en-US"/>
              </w:rPr>
              <w:fldChar w:fldCharType="end"/>
            </w:r>
          </w:p>
        </w:tc>
      </w:tr>
      <w:tr w:rsidR="00883C5E" w:rsidRPr="00531EDF" w14:paraId="2B6F4365" w14:textId="77777777" w:rsidTr="002E0742">
        <w:tc>
          <w:tcPr>
            <w:tcW w:w="8505" w:type="dxa"/>
          </w:tcPr>
          <w:p w14:paraId="00B66605" w14:textId="1CFEB59D"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_Ref56164905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Rights of Data Subjects</w:t>
            </w:r>
            <w:r w:rsidRPr="00531EDF">
              <w:rPr>
                <w:rFonts w:ascii="Arial" w:hAnsi="Arial" w:cs="Arial"/>
                <w:color w:val="auto"/>
                <w:sz w:val="24"/>
                <w:szCs w:val="24"/>
                <w:lang w:val="en-US"/>
              </w:rPr>
              <w:fldChar w:fldCharType="end"/>
            </w:r>
            <w:proofErr w:type="gramStart"/>
            <w:r w:rsidR="00883C5E" w:rsidRPr="00531EDF">
              <w:rPr>
                <w:rFonts w:ascii="Arial" w:hAnsi="Arial" w:cs="Arial"/>
                <w:color w:val="auto"/>
                <w:sz w:val="24"/>
                <w:szCs w:val="24"/>
                <w:lang w:val="en-US"/>
              </w:rPr>
              <w:t>.…………………………………………………………………………….</w:t>
            </w:r>
            <w:proofErr w:type="gramEnd"/>
          </w:p>
          <w:p w14:paraId="70BB6B1B" w14:textId="3F465ACB"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6108D8BA" w14:textId="0C049C4D" w:rsidR="00883C5E" w:rsidRPr="00531EDF" w:rsidRDefault="00105108"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_Ref56164905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12</w:t>
            </w:r>
            <w:r w:rsidRPr="00531EDF">
              <w:rPr>
                <w:rFonts w:ascii="Arial" w:hAnsi="Arial" w:cs="Arial"/>
                <w:color w:val="auto"/>
                <w:sz w:val="24"/>
                <w:szCs w:val="24"/>
                <w:lang w:val="en-US"/>
              </w:rPr>
              <w:fldChar w:fldCharType="end"/>
            </w:r>
          </w:p>
        </w:tc>
      </w:tr>
      <w:tr w:rsidR="00883C5E" w:rsidRPr="00531EDF" w14:paraId="068326B1" w14:textId="77777777" w:rsidTr="002E0742">
        <w:tc>
          <w:tcPr>
            <w:tcW w:w="8505" w:type="dxa"/>
          </w:tcPr>
          <w:p w14:paraId="70B8678B" w14:textId="728A1CA0"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_Ref56164917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New Data Processing Activities</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7B0F146F" w14:textId="28BCDEB4"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0C8FDFA3" w14:textId="5EEFD790" w:rsidR="00883C5E" w:rsidRPr="00531EDF" w:rsidRDefault="00105108"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_Ref56164917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17</w:t>
            </w:r>
            <w:r w:rsidRPr="00531EDF">
              <w:rPr>
                <w:rFonts w:ascii="Arial" w:hAnsi="Arial" w:cs="Arial"/>
                <w:color w:val="auto"/>
                <w:sz w:val="24"/>
                <w:szCs w:val="24"/>
                <w:lang w:val="en-US"/>
              </w:rPr>
              <w:fldChar w:fldCharType="end"/>
            </w:r>
          </w:p>
        </w:tc>
      </w:tr>
      <w:tr w:rsidR="00883C5E" w:rsidRPr="00531EDF" w14:paraId="59D288C2" w14:textId="77777777" w:rsidTr="002E0742">
        <w:tc>
          <w:tcPr>
            <w:tcW w:w="8505" w:type="dxa"/>
          </w:tcPr>
          <w:p w14:paraId="44E265CA" w14:textId="0218F6C9"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_Ref56164927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Data Retention</w:t>
            </w:r>
            <w:r w:rsidRPr="00531EDF">
              <w:rPr>
                <w:rFonts w:ascii="Arial" w:hAnsi="Arial" w:cs="Arial"/>
                <w:color w:val="auto"/>
                <w:sz w:val="24"/>
                <w:szCs w:val="24"/>
                <w:lang w:val="en-US"/>
              </w:rPr>
              <w:fldChar w:fldCharType="end"/>
            </w:r>
            <w:proofErr w:type="gramStart"/>
            <w:r w:rsidR="00883C5E" w:rsidRPr="00531EDF">
              <w:rPr>
                <w:rFonts w:ascii="Arial" w:hAnsi="Arial" w:cs="Arial"/>
                <w:color w:val="auto"/>
                <w:sz w:val="24"/>
                <w:szCs w:val="24"/>
                <w:lang w:val="en-US"/>
              </w:rPr>
              <w:t>…………………………………………………………………….……...</w:t>
            </w:r>
            <w:proofErr w:type="gramEnd"/>
          </w:p>
          <w:p w14:paraId="4B096B51" w14:textId="7510B35C"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4366CCFB" w14:textId="3DECE58C" w:rsidR="00883C5E" w:rsidRPr="00531EDF" w:rsidRDefault="00105108"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_Ref56164927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19</w:t>
            </w:r>
            <w:r w:rsidRPr="00531EDF">
              <w:rPr>
                <w:rFonts w:ascii="Arial" w:hAnsi="Arial" w:cs="Arial"/>
                <w:color w:val="auto"/>
                <w:sz w:val="24"/>
                <w:szCs w:val="24"/>
                <w:lang w:val="en-US"/>
              </w:rPr>
              <w:fldChar w:fldCharType="end"/>
            </w:r>
          </w:p>
        </w:tc>
      </w:tr>
      <w:tr w:rsidR="00883C5E" w:rsidRPr="00531EDF" w14:paraId="5EA0AB60" w14:textId="77777777" w:rsidTr="002E0742">
        <w:tc>
          <w:tcPr>
            <w:tcW w:w="8505" w:type="dxa"/>
          </w:tcPr>
          <w:p w14:paraId="07E36E65" w14:textId="12150892"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_Ref56164937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Security</w:t>
            </w:r>
            <w:r w:rsidRPr="00531EDF">
              <w:rPr>
                <w:rFonts w:ascii="Arial" w:hAnsi="Arial" w:cs="Arial"/>
                <w:color w:val="auto"/>
                <w:sz w:val="24"/>
                <w:szCs w:val="24"/>
                <w:lang w:val="en-US"/>
              </w:rPr>
              <w:fldChar w:fldCharType="end"/>
            </w:r>
            <w:proofErr w:type="gramStart"/>
            <w:r w:rsidR="00883C5E" w:rsidRPr="00531EDF">
              <w:rPr>
                <w:rFonts w:ascii="Arial" w:hAnsi="Arial" w:cs="Arial"/>
                <w:color w:val="auto"/>
                <w:sz w:val="24"/>
                <w:szCs w:val="24"/>
                <w:lang w:val="en-US"/>
              </w:rPr>
              <w:t>……………………………………………………………………………...</w:t>
            </w:r>
            <w:proofErr w:type="gramEnd"/>
          </w:p>
          <w:p w14:paraId="4C41DEF0" w14:textId="5CCEE2E6"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16127F0C" w14:textId="6C7B4D40" w:rsidR="00883C5E" w:rsidRPr="00531EDF" w:rsidRDefault="00806DE9"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_Ref56164937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19</w:t>
            </w:r>
            <w:r w:rsidRPr="00531EDF">
              <w:rPr>
                <w:rFonts w:ascii="Arial" w:hAnsi="Arial" w:cs="Arial"/>
                <w:color w:val="auto"/>
                <w:sz w:val="24"/>
                <w:szCs w:val="24"/>
                <w:lang w:val="en-US"/>
              </w:rPr>
              <w:fldChar w:fldCharType="end"/>
            </w:r>
          </w:p>
        </w:tc>
      </w:tr>
      <w:tr w:rsidR="00883C5E" w:rsidRPr="00531EDF" w14:paraId="30A5B3EC" w14:textId="77777777" w:rsidTr="002E0742">
        <w:tc>
          <w:tcPr>
            <w:tcW w:w="8505" w:type="dxa"/>
          </w:tcPr>
          <w:p w14:paraId="67C0AA41" w14:textId="31E9B7AE"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_Ref56164950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Data Breach Response Procedure</w:t>
            </w:r>
            <w:r w:rsidRPr="00531EDF">
              <w:rPr>
                <w:rFonts w:ascii="Arial" w:hAnsi="Arial" w:cs="Arial"/>
                <w:color w:val="auto"/>
                <w:sz w:val="24"/>
                <w:szCs w:val="24"/>
                <w:lang w:val="en-US"/>
              </w:rPr>
              <w:fldChar w:fldCharType="end"/>
            </w:r>
            <w:proofErr w:type="gramStart"/>
            <w:r w:rsidR="00883C5E" w:rsidRPr="00531EDF">
              <w:rPr>
                <w:rFonts w:ascii="Arial" w:hAnsi="Arial" w:cs="Arial"/>
                <w:color w:val="auto"/>
                <w:sz w:val="24"/>
                <w:szCs w:val="24"/>
                <w:lang w:val="en-US"/>
              </w:rPr>
              <w:t>.…………….…………………………………………………………….</w:t>
            </w:r>
            <w:proofErr w:type="gramEnd"/>
          </w:p>
          <w:p w14:paraId="64E550E5" w14:textId="63239965" w:rsidR="000453DC" w:rsidRPr="00531EDF" w:rsidRDefault="000453DC"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4C5D417A" w14:textId="40E4734F" w:rsidR="00883C5E" w:rsidRPr="00531EDF" w:rsidRDefault="00806DE9"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_Ref56164950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20</w:t>
            </w:r>
            <w:r w:rsidRPr="00531EDF">
              <w:rPr>
                <w:rFonts w:ascii="Arial" w:hAnsi="Arial" w:cs="Arial"/>
                <w:color w:val="auto"/>
                <w:sz w:val="24"/>
                <w:szCs w:val="24"/>
                <w:lang w:val="en-US"/>
              </w:rPr>
              <w:fldChar w:fldCharType="end"/>
            </w:r>
          </w:p>
        </w:tc>
      </w:tr>
    </w:tbl>
    <w:p w14:paraId="0196501D" w14:textId="73B0D7C6" w:rsidR="00C15510" w:rsidRPr="00531EDF" w:rsidRDefault="008A5131" w:rsidP="00615BC6">
      <w:pPr>
        <w:pStyle w:val="10"/>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6C77B6F7" w14:textId="5C16DD1B" w:rsidR="00A10AA8" w:rsidRPr="00531EDF" w:rsidRDefault="006569CE" w:rsidP="000E2B6A">
      <w:pPr>
        <w:pStyle w:val="2"/>
        <w:numPr>
          <w:ilvl w:val="0"/>
          <w:numId w:val="1"/>
        </w:numPr>
        <w:snapToGrid w:val="0"/>
        <w:spacing w:before="0"/>
        <w:rPr>
          <w:rFonts w:ascii="Arial" w:hAnsi="Arial" w:cs="Arial"/>
          <w:b/>
          <w:bCs/>
          <w:color w:val="auto"/>
          <w:sz w:val="32"/>
          <w:szCs w:val="32"/>
          <w:lang w:val="en-US"/>
        </w:rPr>
      </w:pPr>
      <w:bookmarkStart w:id="2" w:name="_Ref56164754"/>
      <w:r w:rsidRPr="00531EDF">
        <w:rPr>
          <w:rFonts w:ascii="Arial" w:hAnsi="Arial" w:cs="Arial"/>
          <w:b/>
          <w:bCs/>
          <w:color w:val="auto"/>
          <w:sz w:val="32"/>
          <w:szCs w:val="32"/>
          <w:lang w:val="en-US"/>
        </w:rPr>
        <w:t>Scope and Definitions</w:t>
      </w:r>
      <w:bookmarkEnd w:id="2"/>
    </w:p>
    <w:p w14:paraId="742D4E1D" w14:textId="58C3A3D3" w:rsidR="001B572D" w:rsidRPr="00531EDF" w:rsidRDefault="00D63F47" w:rsidP="0041220A">
      <w:pPr>
        <w:pStyle w:val="10"/>
        <w:keepNext/>
        <w:snapToGrid w:val="0"/>
        <w:spacing w:after="0"/>
        <w:rPr>
          <w:rFonts w:ascii="Arial" w:hAnsi="Arial" w:cs="Arial"/>
          <w:sz w:val="24"/>
          <w:szCs w:val="24"/>
          <w:lang w:val="en-US"/>
        </w:rPr>
      </w:pPr>
      <w:r w:rsidRPr="00531EDF">
        <w:rPr>
          <w:rFonts w:ascii="Arial" w:hAnsi="Arial" w:cs="Arial"/>
          <w:lang w:val="en-US"/>
        </w:rPr>
        <w:t xml:space="preserve"> </w:t>
      </w:r>
    </w:p>
    <w:p w14:paraId="2F366363" w14:textId="03B5D38C" w:rsidR="00D01700" w:rsidRPr="00531EDF" w:rsidRDefault="003262A1" w:rsidP="000E2B6A">
      <w:pPr>
        <w:pStyle w:val="10"/>
        <w:numPr>
          <w:ilvl w:val="1"/>
          <w:numId w:val="5"/>
        </w:numPr>
        <w:snapToGrid w:val="0"/>
        <w:spacing w:after="0"/>
        <w:jc w:val="both"/>
        <w:rPr>
          <w:rFonts w:ascii="Arial" w:hAnsi="Arial" w:cs="Arial"/>
          <w:color w:val="auto"/>
          <w:sz w:val="28"/>
          <w:szCs w:val="28"/>
          <w:lang w:val="en-US"/>
        </w:rPr>
      </w:pPr>
      <w:r w:rsidRPr="00531EDF">
        <w:rPr>
          <w:rFonts w:ascii="Arial" w:hAnsi="Arial" w:cs="Arial"/>
          <w:b/>
          <w:bCs/>
          <w:color w:val="auto"/>
          <w:sz w:val="24"/>
          <w:szCs w:val="24"/>
          <w:u w:val="single"/>
          <w:lang w:val="en-US"/>
        </w:rPr>
        <w:t>Scope</w:t>
      </w:r>
      <w:r w:rsidRPr="00531EDF">
        <w:rPr>
          <w:rFonts w:ascii="Arial" w:hAnsi="Arial" w:cs="Arial"/>
          <w:color w:val="000000"/>
          <w:lang w:val="en-US"/>
        </w:rPr>
        <w:t xml:space="preserve">. </w:t>
      </w:r>
      <w:r w:rsidR="009B4A5E" w:rsidRPr="00531EDF">
        <w:rPr>
          <w:rFonts w:ascii="Arial" w:hAnsi="Arial" w:cs="Arial"/>
          <w:color w:val="000000"/>
          <w:sz w:val="24"/>
          <w:szCs w:val="24"/>
          <w:lang w:val="en-US"/>
        </w:rPr>
        <w:t xml:space="preserve">This </w:t>
      </w:r>
      <w:r w:rsidR="009B4A5E" w:rsidRPr="00531EDF">
        <w:rPr>
          <w:rFonts w:ascii="Arial" w:hAnsi="Arial" w:cs="Arial"/>
          <w:color w:val="auto"/>
          <w:sz w:val="24"/>
          <w:szCs w:val="24"/>
          <w:lang w:val="en-US"/>
        </w:rPr>
        <w:t>Personal</w:t>
      </w:r>
      <w:r w:rsidR="009B4A5E" w:rsidRPr="00531EDF">
        <w:rPr>
          <w:rFonts w:ascii="Arial" w:hAnsi="Arial" w:cs="Arial"/>
          <w:color w:val="000000"/>
          <w:sz w:val="24"/>
          <w:szCs w:val="24"/>
          <w:lang w:val="en-US"/>
        </w:rPr>
        <w:t xml:space="preserve"> Data Protection Policy (the “</w:t>
      </w:r>
      <w:r w:rsidR="009B4A5E" w:rsidRPr="00531EDF">
        <w:rPr>
          <w:rFonts w:ascii="Arial" w:hAnsi="Arial" w:cs="Arial"/>
          <w:b/>
          <w:bCs/>
          <w:color w:val="000000"/>
          <w:sz w:val="24"/>
          <w:szCs w:val="24"/>
          <w:lang w:val="en-US"/>
        </w:rPr>
        <w:t>Policy</w:t>
      </w:r>
      <w:r w:rsidR="00F82966" w:rsidRPr="00531EDF">
        <w:rPr>
          <w:rFonts w:ascii="Arial" w:hAnsi="Arial" w:cs="Arial"/>
          <w:color w:val="000000"/>
          <w:sz w:val="24"/>
          <w:szCs w:val="24"/>
          <w:lang w:val="en-US"/>
        </w:rPr>
        <w:t xml:space="preserve">”) describes </w:t>
      </w:r>
      <w:r w:rsidR="0068754D">
        <w:rPr>
          <w:rFonts w:ascii="Arial" w:hAnsi="Arial" w:cs="Arial"/>
          <w:color w:val="000000"/>
          <w:sz w:val="24"/>
          <w:szCs w:val="24"/>
          <w:lang w:val="en-US"/>
        </w:rPr>
        <w:t>G&amp;T ENGINE PARTS, INC</w:t>
      </w:r>
      <w:r w:rsidR="00F82966" w:rsidRPr="00531EDF">
        <w:rPr>
          <w:rFonts w:ascii="Arial" w:hAnsi="Arial" w:cs="Arial"/>
          <w:color w:val="000000"/>
          <w:sz w:val="24"/>
          <w:szCs w:val="24"/>
          <w:lang w:val="en-US"/>
        </w:rPr>
        <w:t xml:space="preserve"> internal rules for personal data processing and protection. The Policy applies to </w:t>
      </w:r>
      <w:r w:rsidR="0068754D">
        <w:rPr>
          <w:rFonts w:ascii="Arial" w:hAnsi="Arial" w:cs="Arial"/>
          <w:color w:val="000000"/>
          <w:sz w:val="24"/>
          <w:szCs w:val="24"/>
          <w:lang w:val="en-US"/>
        </w:rPr>
        <w:t>G&amp;T ENGINE PARTS, INC</w:t>
      </w:r>
      <w:r w:rsidR="00F82966" w:rsidRPr="00531EDF">
        <w:rPr>
          <w:rFonts w:ascii="Arial" w:hAnsi="Arial" w:cs="Arial"/>
          <w:color w:val="000000"/>
          <w:sz w:val="24"/>
          <w:szCs w:val="24"/>
          <w:lang w:val="en-US"/>
        </w:rPr>
        <w:t xml:space="preserve">, including </w:t>
      </w:r>
      <w:r w:rsidR="0068754D">
        <w:rPr>
          <w:rFonts w:ascii="Arial" w:hAnsi="Arial" w:cs="Arial"/>
          <w:color w:val="000000"/>
          <w:sz w:val="24"/>
          <w:szCs w:val="24"/>
          <w:lang w:val="en-US"/>
        </w:rPr>
        <w:t>G&amp;T ENGINE PARTS, INC</w:t>
      </w:r>
      <w:r w:rsidR="00F82966" w:rsidRPr="00531EDF">
        <w:rPr>
          <w:rFonts w:ascii="Arial" w:hAnsi="Arial" w:cs="Arial"/>
          <w:color w:val="000000"/>
          <w:sz w:val="24"/>
          <w:szCs w:val="24"/>
          <w:lang w:val="en-US"/>
        </w:rPr>
        <w:t xml:space="preserve"> employees and contractors (“</w:t>
      </w:r>
      <w:r w:rsidR="009B4A5E" w:rsidRPr="00531EDF">
        <w:rPr>
          <w:rFonts w:ascii="Arial" w:hAnsi="Arial" w:cs="Arial"/>
          <w:b/>
          <w:bCs/>
          <w:color w:val="000000"/>
          <w:sz w:val="24"/>
          <w:szCs w:val="24"/>
          <w:lang w:val="en-US"/>
        </w:rPr>
        <w:t>we</w:t>
      </w:r>
      <w:r w:rsidR="00B341CF" w:rsidRPr="00531EDF">
        <w:rPr>
          <w:rFonts w:ascii="Arial" w:hAnsi="Arial" w:cs="Arial"/>
          <w:color w:val="000000"/>
          <w:sz w:val="24"/>
          <w:szCs w:val="24"/>
          <w:lang w:val="en-US"/>
        </w:rPr>
        <w:t>”, “</w:t>
      </w:r>
      <w:r w:rsidR="009B4A5E" w:rsidRPr="00531EDF">
        <w:rPr>
          <w:rFonts w:ascii="Arial" w:hAnsi="Arial" w:cs="Arial"/>
          <w:b/>
          <w:bCs/>
          <w:color w:val="000000"/>
          <w:sz w:val="24"/>
          <w:szCs w:val="24"/>
          <w:lang w:val="en-US"/>
        </w:rPr>
        <w:t>us</w:t>
      </w:r>
      <w:r w:rsidR="00B341CF" w:rsidRPr="00531EDF">
        <w:rPr>
          <w:rFonts w:ascii="Arial" w:hAnsi="Arial" w:cs="Arial"/>
          <w:color w:val="000000"/>
          <w:sz w:val="24"/>
          <w:szCs w:val="24"/>
          <w:lang w:val="en-US"/>
        </w:rPr>
        <w:t>”, “</w:t>
      </w:r>
      <w:r w:rsidR="009B4A5E" w:rsidRPr="00531EDF">
        <w:rPr>
          <w:rFonts w:ascii="Arial" w:hAnsi="Arial" w:cs="Arial"/>
          <w:b/>
          <w:bCs/>
          <w:color w:val="000000"/>
          <w:sz w:val="24"/>
          <w:szCs w:val="24"/>
          <w:lang w:val="en-US"/>
        </w:rPr>
        <w:t>our</w:t>
      </w:r>
      <w:r w:rsidR="00B341CF" w:rsidRPr="00531EDF">
        <w:rPr>
          <w:rFonts w:ascii="Arial" w:hAnsi="Arial" w:cs="Arial"/>
          <w:color w:val="000000"/>
          <w:sz w:val="24"/>
          <w:szCs w:val="24"/>
          <w:lang w:val="en-US"/>
        </w:rPr>
        <w:t>”, “</w:t>
      </w:r>
      <w:r w:rsidR="0068754D">
        <w:rPr>
          <w:rFonts w:ascii="Arial" w:hAnsi="Arial" w:cs="Arial"/>
          <w:b/>
          <w:bCs/>
          <w:color w:val="000000"/>
          <w:sz w:val="24"/>
          <w:szCs w:val="24"/>
          <w:lang w:val="en-US"/>
        </w:rPr>
        <w:t>G&amp;T ENGINE PARTS, INC</w:t>
      </w:r>
      <w:r w:rsidR="00B341CF" w:rsidRPr="00531EDF">
        <w:rPr>
          <w:rFonts w:ascii="Arial" w:hAnsi="Arial" w:cs="Arial"/>
          <w:color w:val="000000"/>
          <w:sz w:val="24"/>
          <w:szCs w:val="24"/>
          <w:lang w:val="en-US"/>
        </w:rPr>
        <w:t xml:space="preserve">”). The management of each entity is ultimately responsible for the implementation of this policy, as well as to ensure, </w:t>
      </w:r>
      <w:proofErr w:type="gramStart"/>
      <w:r w:rsidR="00B341CF" w:rsidRPr="00531EDF">
        <w:rPr>
          <w:rFonts w:ascii="Arial" w:hAnsi="Arial" w:cs="Arial"/>
          <w:color w:val="000000"/>
          <w:sz w:val="24"/>
          <w:szCs w:val="24"/>
          <w:lang w:val="en-US"/>
        </w:rPr>
        <w:t>at</w:t>
      </w:r>
      <w:proofErr w:type="gramEnd"/>
      <w:r w:rsidR="00B341CF" w:rsidRPr="00531EDF">
        <w:rPr>
          <w:rFonts w:ascii="Arial" w:hAnsi="Arial" w:cs="Arial"/>
          <w:color w:val="000000"/>
          <w:sz w:val="24"/>
          <w:szCs w:val="24"/>
          <w:lang w:val="en-US"/>
        </w:rPr>
        <w:t xml:space="preserve"> entity level, there are adequate and effective procedures in place for its implementation and ongoing monitoring of its adherence. For the purposes of this Policy, employees and contractors </w:t>
      </w:r>
      <w:proofErr w:type="gramStart"/>
      <w:r w:rsidR="00B341CF" w:rsidRPr="00531EDF">
        <w:rPr>
          <w:rFonts w:ascii="Arial" w:hAnsi="Arial" w:cs="Arial"/>
          <w:color w:val="000000"/>
          <w:sz w:val="24"/>
          <w:szCs w:val="24"/>
          <w:lang w:val="en-US"/>
        </w:rPr>
        <w:t>are jointly referred</w:t>
      </w:r>
      <w:proofErr w:type="gramEnd"/>
      <w:r w:rsidR="00B341CF" w:rsidRPr="00531EDF">
        <w:rPr>
          <w:rFonts w:ascii="Arial" w:hAnsi="Arial" w:cs="Arial"/>
          <w:color w:val="000000"/>
          <w:sz w:val="24"/>
          <w:szCs w:val="24"/>
          <w:lang w:val="en-US"/>
        </w:rPr>
        <w:t xml:space="preserve"> to as the “</w:t>
      </w:r>
      <w:r w:rsidR="009B4A5E" w:rsidRPr="00531EDF">
        <w:rPr>
          <w:rFonts w:ascii="Arial" w:hAnsi="Arial" w:cs="Arial"/>
          <w:b/>
          <w:bCs/>
          <w:color w:val="000000"/>
          <w:sz w:val="24"/>
          <w:szCs w:val="24"/>
          <w:lang w:val="en-US"/>
        </w:rPr>
        <w:t>employees</w:t>
      </w:r>
      <w:r w:rsidR="009B4A5E" w:rsidRPr="00531EDF">
        <w:rPr>
          <w:rFonts w:ascii="Arial" w:hAnsi="Arial" w:cs="Arial"/>
          <w:color w:val="000000"/>
          <w:sz w:val="24"/>
          <w:szCs w:val="24"/>
          <w:lang w:val="en-US"/>
        </w:rPr>
        <w:t>”.</w:t>
      </w:r>
    </w:p>
    <w:p w14:paraId="65407141" w14:textId="4A347006" w:rsidR="001B572D" w:rsidRPr="00531EDF" w:rsidRDefault="00854498" w:rsidP="00854498">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89797A9" w14:textId="44282B55" w:rsidR="008439C9" w:rsidRPr="00531EDF" w:rsidRDefault="00352777" w:rsidP="000E2B6A">
      <w:pPr>
        <w:pStyle w:val="10"/>
        <w:numPr>
          <w:ilvl w:val="1"/>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u w:val="single"/>
          <w:lang w:val="en-US"/>
        </w:rPr>
        <w:t>Privacy Manager</w:t>
      </w:r>
      <w:r w:rsidR="006569CE" w:rsidRPr="00531EDF">
        <w:rPr>
          <w:rFonts w:ascii="Arial" w:hAnsi="Arial" w:cs="Arial"/>
          <w:color w:val="auto"/>
          <w:sz w:val="24"/>
          <w:szCs w:val="24"/>
          <w:lang w:val="en-US"/>
        </w:rPr>
        <w:t xml:space="preserve">. Privacy Manager is an employee of </w:t>
      </w:r>
      <w:r w:rsidR="0068754D">
        <w:rPr>
          <w:rFonts w:ascii="Arial" w:hAnsi="Arial" w:cs="Arial"/>
          <w:color w:val="auto"/>
          <w:sz w:val="24"/>
          <w:szCs w:val="24"/>
          <w:lang w:val="en-US"/>
        </w:rPr>
        <w:t>G&amp;T ENGINE PARTS, INC</w:t>
      </w:r>
      <w:r w:rsidR="006569CE" w:rsidRPr="00531EDF">
        <w:rPr>
          <w:rFonts w:ascii="Arial" w:hAnsi="Arial" w:cs="Arial"/>
          <w:color w:val="auto"/>
          <w:sz w:val="24"/>
          <w:szCs w:val="24"/>
          <w:lang w:val="en-US"/>
        </w:rPr>
        <w:t xml:space="preserve"> responsible for personal data protection compliance within </w:t>
      </w:r>
      <w:r w:rsidR="0068754D">
        <w:rPr>
          <w:rFonts w:ascii="Arial" w:hAnsi="Arial" w:cs="Arial"/>
          <w:color w:val="auto"/>
          <w:sz w:val="24"/>
          <w:szCs w:val="24"/>
          <w:lang w:val="en-US"/>
        </w:rPr>
        <w:t xml:space="preserve">G&amp;T ENGINE </w:t>
      </w:r>
      <w:r w:rsidR="0068754D">
        <w:rPr>
          <w:rFonts w:ascii="Arial" w:hAnsi="Arial" w:cs="Arial"/>
          <w:color w:val="auto"/>
          <w:sz w:val="24"/>
          <w:szCs w:val="24"/>
          <w:lang w:val="en-US"/>
        </w:rPr>
        <w:lastRenderedPageBreak/>
        <w:t>PARTS, INC</w:t>
      </w:r>
      <w:r w:rsidR="006569CE" w:rsidRPr="00531EDF">
        <w:rPr>
          <w:rFonts w:ascii="Arial" w:hAnsi="Arial" w:cs="Arial"/>
          <w:color w:val="auto"/>
          <w:sz w:val="24"/>
          <w:szCs w:val="24"/>
          <w:lang w:val="en-US"/>
        </w:rPr>
        <w:t xml:space="preserve"> (the “</w:t>
      </w:r>
      <w:r w:rsidRPr="00531EDF">
        <w:rPr>
          <w:rFonts w:ascii="Arial" w:hAnsi="Arial" w:cs="Arial"/>
          <w:b/>
          <w:bCs/>
          <w:color w:val="auto"/>
          <w:sz w:val="24"/>
          <w:szCs w:val="24"/>
          <w:lang w:val="en-US"/>
        </w:rPr>
        <w:t>Privacy Manager</w:t>
      </w:r>
      <w:r w:rsidR="008A558F" w:rsidRPr="00531EDF">
        <w:rPr>
          <w:rFonts w:ascii="Arial" w:hAnsi="Arial" w:cs="Arial"/>
          <w:color w:val="auto"/>
          <w:sz w:val="24"/>
          <w:szCs w:val="24"/>
          <w:lang w:val="en-US"/>
        </w:rPr>
        <w:t xml:space="preserve">”). The Privacy Manager is in charge of performing the obligations imposed by this Policy and supervising other employees, who subject to this Policy, regarding their adherence to this Policy. The Privacy Manager must be involved in all projects at an early stage in order to </w:t>
      </w:r>
      <w:proofErr w:type="gramStart"/>
      <w:r w:rsidR="008A558F" w:rsidRPr="00531EDF">
        <w:rPr>
          <w:rFonts w:ascii="Arial" w:hAnsi="Arial" w:cs="Arial"/>
          <w:color w:val="auto"/>
          <w:sz w:val="24"/>
          <w:szCs w:val="24"/>
          <w:lang w:val="en-US"/>
        </w:rPr>
        <w:t>take personal data protection aspects into account</w:t>
      </w:r>
      <w:proofErr w:type="gramEnd"/>
      <w:r w:rsidR="008A558F" w:rsidRPr="00531EDF">
        <w:rPr>
          <w:rFonts w:ascii="Arial" w:hAnsi="Arial" w:cs="Arial"/>
          <w:color w:val="auto"/>
          <w:sz w:val="24"/>
          <w:szCs w:val="24"/>
          <w:lang w:val="en-US"/>
        </w:rPr>
        <w:t xml:space="preserve"> as early as the planning phase.</w:t>
      </w:r>
    </w:p>
    <w:p w14:paraId="3125BC71" w14:textId="14BEBBCA" w:rsidR="00D5372B" w:rsidRPr="00531EDF" w:rsidRDefault="00D5372B" w:rsidP="00D5372B">
      <w:pPr>
        <w:pStyle w:val="10"/>
        <w:tabs>
          <w:tab w:val="left" w:pos="0"/>
        </w:tabs>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FCB69FA" w14:textId="1ED92348" w:rsidR="006569CE" w:rsidRDefault="006569CE" w:rsidP="004E59DD">
      <w:pPr>
        <w:pStyle w:val="10"/>
        <w:snapToGrid w:val="0"/>
        <w:spacing w:after="0"/>
        <w:ind w:left="851"/>
        <w:jc w:val="both"/>
        <w:rPr>
          <w:rFonts w:ascii="Arial" w:hAnsi="Arial" w:cs="Arial"/>
          <w:color w:val="auto"/>
          <w:sz w:val="24"/>
          <w:szCs w:val="24"/>
          <w:lang w:val="en-US"/>
        </w:rPr>
      </w:pPr>
      <w:r w:rsidRPr="00531EDF">
        <w:rPr>
          <w:rFonts w:ascii="Arial" w:hAnsi="Arial" w:cs="Arial"/>
          <w:color w:val="auto"/>
          <w:sz w:val="24"/>
          <w:szCs w:val="24"/>
          <w:lang w:val="en-US"/>
        </w:rPr>
        <w:t xml:space="preserve">The designated Privacy Manager at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is </w:t>
      </w:r>
      <w:r w:rsidR="0068754D">
        <w:rPr>
          <w:rFonts w:ascii="Arial" w:hAnsi="Arial" w:cs="Arial"/>
          <w:color w:val="auto"/>
          <w:sz w:val="24"/>
          <w:szCs w:val="24"/>
          <w:lang w:val="en-US"/>
        </w:rPr>
        <w:t>Steven Goddard</w:t>
      </w:r>
      <w:r w:rsidRPr="00531EDF">
        <w:rPr>
          <w:rFonts w:ascii="Arial" w:hAnsi="Arial" w:cs="Arial"/>
          <w:color w:val="auto"/>
          <w:sz w:val="24"/>
          <w:szCs w:val="24"/>
          <w:lang w:val="en-US"/>
        </w:rPr>
        <w:t>.</w:t>
      </w:r>
    </w:p>
    <w:p w14:paraId="626BFF06" w14:textId="45BA61FE" w:rsidR="001B572D" w:rsidRPr="00531EDF" w:rsidRDefault="00F44FFF"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6491A205" w14:textId="576F9E24" w:rsidR="006569CE" w:rsidRPr="00531EDF" w:rsidRDefault="006569CE" w:rsidP="0041220A">
      <w:pPr>
        <w:pStyle w:val="10"/>
        <w:keepNext/>
        <w:numPr>
          <w:ilvl w:val="1"/>
          <w:numId w:val="5"/>
        </w:numPr>
        <w:snapToGrid w:val="0"/>
        <w:spacing w:after="0"/>
        <w:rPr>
          <w:rFonts w:ascii="Arial" w:hAnsi="Arial" w:cs="Arial"/>
          <w:b/>
          <w:bCs/>
          <w:color w:val="auto"/>
          <w:sz w:val="24"/>
          <w:szCs w:val="24"/>
          <w:u w:val="single"/>
          <w:lang w:val="en-US"/>
        </w:rPr>
      </w:pPr>
      <w:r w:rsidRPr="00531EDF">
        <w:rPr>
          <w:rFonts w:ascii="Arial" w:hAnsi="Arial" w:cs="Arial"/>
          <w:b/>
          <w:bCs/>
          <w:color w:val="auto"/>
          <w:sz w:val="24"/>
          <w:szCs w:val="24"/>
          <w:u w:val="single"/>
          <w:lang w:val="en-US"/>
        </w:rPr>
        <w:t>Definitions</w:t>
      </w:r>
      <w:r w:rsidR="00EF6967" w:rsidRPr="00531EDF">
        <w:rPr>
          <w:rFonts w:ascii="Arial" w:hAnsi="Arial" w:cs="Arial"/>
          <w:color w:val="auto"/>
          <w:sz w:val="24"/>
          <w:szCs w:val="24"/>
          <w:lang w:val="en-US"/>
        </w:rPr>
        <w:t>.</w:t>
      </w:r>
    </w:p>
    <w:p w14:paraId="5333BB3E" w14:textId="02A3171D" w:rsidR="00F44FFF" w:rsidRPr="00531EDF" w:rsidRDefault="00F44FFF" w:rsidP="0041220A">
      <w:pPr>
        <w:pStyle w:val="10"/>
        <w:keepNext/>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tbl>
      <w:tblPr>
        <w:tblStyle w:val="a6"/>
        <w:tblW w:w="9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90"/>
        <w:gridCol w:w="7605"/>
      </w:tblGrid>
      <w:tr w:rsidR="00936746" w:rsidRPr="00531EDF" w14:paraId="71C87420" w14:textId="77777777" w:rsidTr="006F0A60">
        <w:tc>
          <w:tcPr>
            <w:tcW w:w="1790" w:type="dxa"/>
            <w:shd w:val="clear" w:color="auto" w:fill="auto"/>
            <w:tcMar>
              <w:top w:w="100" w:type="dxa"/>
              <w:left w:w="100" w:type="dxa"/>
              <w:bottom w:w="100" w:type="dxa"/>
              <w:right w:w="100" w:type="dxa"/>
            </w:tcMar>
          </w:tcPr>
          <w:p w14:paraId="31D93946" w14:textId="1EE622BD" w:rsidR="007C12B0" w:rsidRPr="00531EDF" w:rsidRDefault="005C6BDA"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Competent Supervisory Authority</w:t>
            </w:r>
          </w:p>
        </w:tc>
        <w:tc>
          <w:tcPr>
            <w:tcW w:w="7605" w:type="dxa"/>
            <w:shd w:val="clear" w:color="auto" w:fill="auto"/>
            <w:tcMar>
              <w:top w:w="100" w:type="dxa"/>
              <w:left w:w="100" w:type="dxa"/>
              <w:bottom w:w="100" w:type="dxa"/>
              <w:right w:w="100" w:type="dxa"/>
            </w:tcMar>
          </w:tcPr>
          <w:p w14:paraId="75770359" w14:textId="2E933DB0" w:rsidR="007C12B0" w:rsidRPr="006720E4" w:rsidRDefault="007C12B0"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means a public authority that is responsible for regulating and supervising personal data protection with regards to activities of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w:t>
            </w:r>
          </w:p>
        </w:tc>
      </w:tr>
      <w:tr w:rsidR="00936746" w:rsidRPr="00531EDF" w14:paraId="6F8A4D3B" w14:textId="77777777" w:rsidTr="006F0A60">
        <w:trPr>
          <w:trHeight w:val="1609"/>
        </w:trPr>
        <w:tc>
          <w:tcPr>
            <w:tcW w:w="1790" w:type="dxa"/>
            <w:shd w:val="clear" w:color="auto" w:fill="auto"/>
            <w:tcMar>
              <w:top w:w="100" w:type="dxa"/>
              <w:left w:w="100" w:type="dxa"/>
              <w:bottom w:w="100" w:type="dxa"/>
              <w:right w:w="100" w:type="dxa"/>
            </w:tcMar>
          </w:tcPr>
          <w:p w14:paraId="4F30A528" w14:textId="2D3223F2" w:rsidR="00EB7C0F" w:rsidRPr="00531EDF" w:rsidRDefault="006C0727" w:rsidP="00615BC6">
            <w:pPr>
              <w:snapToGrid w:val="0"/>
              <w:spacing w:after="0"/>
              <w:jc w:val="both"/>
              <w:rPr>
                <w:rFonts w:ascii="Arial" w:hAnsi="Arial" w:cs="Arial"/>
                <w:b/>
                <w:color w:val="auto"/>
                <w:sz w:val="24"/>
                <w:szCs w:val="24"/>
                <w:lang w:val="en-US"/>
              </w:rPr>
            </w:pPr>
            <w:r w:rsidRPr="00531EDF">
              <w:rPr>
                <w:rFonts w:ascii="Arial" w:eastAsia="Times New Roman" w:hAnsi="Arial" w:cs="Arial"/>
                <w:b/>
                <w:color w:val="auto"/>
                <w:sz w:val="24"/>
                <w:szCs w:val="24"/>
                <w:lang w:val="en-US" w:eastAsia="uk-UA"/>
              </w:rPr>
              <w:t>Data Breach</w:t>
            </w:r>
          </w:p>
        </w:tc>
        <w:tc>
          <w:tcPr>
            <w:tcW w:w="7605" w:type="dxa"/>
            <w:shd w:val="clear" w:color="auto" w:fill="auto"/>
            <w:tcMar>
              <w:top w:w="100" w:type="dxa"/>
              <w:left w:w="100" w:type="dxa"/>
              <w:bottom w:w="100" w:type="dxa"/>
              <w:right w:w="100" w:type="dxa"/>
            </w:tcMar>
          </w:tcPr>
          <w:p w14:paraId="74170173" w14:textId="5EB7E9B6" w:rsidR="00EB7C0F" w:rsidRPr="00531EDF" w:rsidRDefault="00EB7C0F" w:rsidP="00615BC6">
            <w:pPr>
              <w:snapToGrid w:val="0"/>
              <w:spacing w:after="0"/>
              <w:jc w:val="both"/>
              <w:rPr>
                <w:rFonts w:ascii="Arial" w:hAnsi="Arial" w:cs="Arial"/>
                <w:color w:val="auto"/>
                <w:sz w:val="24"/>
                <w:szCs w:val="24"/>
                <w:lang w:val="en-US"/>
              </w:rPr>
            </w:pPr>
            <w:proofErr w:type="gramStart"/>
            <w:r w:rsidRPr="00531EDF">
              <w:rPr>
                <w:rFonts w:ascii="Arial" w:eastAsia="Times New Roman" w:hAnsi="Arial" w:cs="Arial"/>
                <w:color w:val="auto"/>
                <w:sz w:val="24"/>
                <w:szCs w:val="24"/>
                <w:lang w:val="en-US" w:eastAsia="uk-UA"/>
              </w:rPr>
              <w:t>means</w:t>
            </w:r>
            <w:proofErr w:type="gramEnd"/>
            <w:r w:rsidRPr="00531EDF">
              <w:rPr>
                <w:rFonts w:ascii="Arial" w:eastAsia="Times New Roman" w:hAnsi="Arial" w:cs="Arial"/>
                <w:color w:val="auto"/>
                <w:sz w:val="24"/>
                <w:szCs w:val="24"/>
                <w:lang w:val="en-US" w:eastAsia="uk-UA"/>
              </w:rPr>
              <w:t xml:space="preserve"> a breach of the security and/or confidentiality leading to the accidental or unlawful destruction, loss, alteration, unauthorized disclosure of, or access to Personal Data transmitted, stored or otherwise processed.</w:t>
            </w:r>
          </w:p>
          <w:p w14:paraId="183CCCD2" w14:textId="7B824EB4" w:rsidR="00EB7C0F" w:rsidRPr="00531EDF" w:rsidRDefault="00EB7C0F" w:rsidP="00615BC6">
            <w:p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This includes but is not limited to e-mails sent to an incorrect or disclosed list of recipients, an unlawful publication of the Personal Data, loss or theft of physical records, and unauthorized access to personal information.</w:t>
            </w:r>
          </w:p>
        </w:tc>
      </w:tr>
      <w:tr w:rsidR="00936746" w:rsidRPr="00531EDF" w14:paraId="7DA4109D" w14:textId="77777777" w:rsidTr="006F0A60">
        <w:trPr>
          <w:trHeight w:val="970"/>
        </w:trPr>
        <w:tc>
          <w:tcPr>
            <w:tcW w:w="1790" w:type="dxa"/>
            <w:shd w:val="clear" w:color="auto" w:fill="auto"/>
            <w:tcMar>
              <w:top w:w="100" w:type="dxa"/>
              <w:left w:w="100" w:type="dxa"/>
              <w:bottom w:w="100" w:type="dxa"/>
              <w:right w:w="100" w:type="dxa"/>
            </w:tcMar>
          </w:tcPr>
          <w:p w14:paraId="2DC57081" w14:textId="2F7F2945" w:rsidR="00F37FB1" w:rsidRPr="00531EDF" w:rsidRDefault="00F37FB1" w:rsidP="00615BC6">
            <w:pPr>
              <w:snapToGrid w:val="0"/>
              <w:spacing w:after="0"/>
              <w:jc w:val="both"/>
              <w:rPr>
                <w:rFonts w:ascii="Arial" w:eastAsia="Times New Roman" w:hAnsi="Arial" w:cs="Arial"/>
                <w:b/>
                <w:color w:val="auto"/>
                <w:sz w:val="24"/>
                <w:szCs w:val="24"/>
                <w:lang w:val="en-US" w:eastAsia="uk-UA"/>
              </w:rPr>
            </w:pPr>
            <w:r w:rsidRPr="00531EDF">
              <w:rPr>
                <w:rFonts w:ascii="Arial" w:eastAsia="Times New Roman" w:hAnsi="Arial" w:cs="Arial"/>
                <w:b/>
                <w:color w:val="auto"/>
                <w:sz w:val="24"/>
                <w:szCs w:val="24"/>
                <w:lang w:val="en-US" w:eastAsia="uk-UA"/>
              </w:rPr>
              <w:t>Data Controller</w:t>
            </w:r>
          </w:p>
        </w:tc>
        <w:tc>
          <w:tcPr>
            <w:tcW w:w="7605" w:type="dxa"/>
            <w:shd w:val="clear" w:color="auto" w:fill="auto"/>
            <w:tcMar>
              <w:top w:w="100" w:type="dxa"/>
              <w:left w:w="100" w:type="dxa"/>
              <w:bottom w:w="100" w:type="dxa"/>
              <w:right w:w="100" w:type="dxa"/>
            </w:tcMar>
          </w:tcPr>
          <w:p w14:paraId="0A79CC6C" w14:textId="23A620AE" w:rsidR="00F37FB1" w:rsidRPr="00531EDF" w:rsidRDefault="00F37FB1" w:rsidP="00615BC6">
            <w:pPr>
              <w:pStyle w:val="10"/>
              <w:snapToGrid w:val="0"/>
              <w:spacing w:after="0"/>
              <w:jc w:val="both"/>
              <w:rPr>
                <w:rFonts w:ascii="Arial" w:hAnsi="Arial" w:cs="Arial"/>
                <w:color w:val="auto"/>
                <w:sz w:val="24"/>
                <w:szCs w:val="24"/>
                <w:shd w:val="clear" w:color="auto" w:fill="FFFFFF"/>
                <w:lang w:val="en-US"/>
              </w:rPr>
            </w:pPr>
            <w:proofErr w:type="gramStart"/>
            <w:r w:rsidRPr="00531EDF">
              <w:rPr>
                <w:rFonts w:ascii="Arial" w:hAnsi="Arial" w:cs="Arial"/>
                <w:color w:val="auto"/>
                <w:sz w:val="24"/>
                <w:szCs w:val="24"/>
                <w:shd w:val="clear" w:color="auto" w:fill="FFFFFF"/>
                <w:lang w:val="en-US"/>
              </w:rPr>
              <w:t>means</w:t>
            </w:r>
            <w:proofErr w:type="gramEnd"/>
            <w:r w:rsidRPr="00531EDF">
              <w:rPr>
                <w:rFonts w:ascii="Arial" w:hAnsi="Arial" w:cs="Arial"/>
                <w:color w:val="auto"/>
                <w:sz w:val="24"/>
                <w:szCs w:val="24"/>
                <w:shd w:val="clear" w:color="auto" w:fill="FFFFFF"/>
                <w:lang w:val="en-US"/>
              </w:rPr>
              <w:t xml:space="preserve"> the natural or legal person, public authority, agency or other body which, alone or jointly with others, determines (make a decision) the purposes and means of the processing of Personal Data.</w:t>
            </w:r>
          </w:p>
        </w:tc>
      </w:tr>
      <w:tr w:rsidR="00936746" w:rsidRPr="00531EDF" w14:paraId="228BB951" w14:textId="77777777" w:rsidTr="006F0A60">
        <w:tc>
          <w:tcPr>
            <w:tcW w:w="1790" w:type="dxa"/>
            <w:shd w:val="clear" w:color="auto" w:fill="auto"/>
            <w:tcMar>
              <w:top w:w="100" w:type="dxa"/>
              <w:left w:w="100" w:type="dxa"/>
              <w:bottom w:w="100" w:type="dxa"/>
              <w:right w:w="100" w:type="dxa"/>
            </w:tcMar>
          </w:tcPr>
          <w:p w14:paraId="675BA73D" w14:textId="32E5793A" w:rsidR="007C12B0" w:rsidRPr="00531EDF" w:rsidRDefault="007C12B0"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Data Processor</w:t>
            </w:r>
          </w:p>
        </w:tc>
        <w:tc>
          <w:tcPr>
            <w:tcW w:w="7605" w:type="dxa"/>
            <w:shd w:val="clear" w:color="auto" w:fill="auto"/>
            <w:tcMar>
              <w:top w:w="100" w:type="dxa"/>
              <w:left w:w="100" w:type="dxa"/>
              <w:bottom w:w="100" w:type="dxa"/>
              <w:right w:w="100" w:type="dxa"/>
            </w:tcMar>
          </w:tcPr>
          <w:p w14:paraId="422BBA02" w14:textId="6177ABCB" w:rsidR="007C12B0" w:rsidRPr="00531EDF" w:rsidRDefault="007C12B0" w:rsidP="00615BC6">
            <w:pPr>
              <w:pStyle w:val="10"/>
              <w:snapToGrid w:val="0"/>
              <w:spacing w:after="0"/>
              <w:jc w:val="both"/>
              <w:rPr>
                <w:rFonts w:ascii="Arial" w:hAnsi="Arial" w:cs="Arial"/>
                <w:color w:val="auto"/>
                <w:sz w:val="24"/>
                <w:szCs w:val="24"/>
                <w:shd w:val="clear" w:color="auto" w:fill="FFFFFF"/>
                <w:lang w:val="en-US"/>
              </w:rPr>
            </w:pPr>
            <w:proofErr w:type="gramStart"/>
            <w:r w:rsidRPr="00531EDF">
              <w:rPr>
                <w:rFonts w:ascii="Arial" w:hAnsi="Arial" w:cs="Arial"/>
                <w:color w:val="auto"/>
                <w:sz w:val="24"/>
                <w:szCs w:val="24"/>
                <w:shd w:val="clear" w:color="auto" w:fill="FFFFFF"/>
                <w:lang w:val="en-US"/>
              </w:rPr>
              <w:t>means</w:t>
            </w:r>
            <w:proofErr w:type="gramEnd"/>
            <w:r w:rsidRPr="00531EDF">
              <w:rPr>
                <w:rFonts w:ascii="Arial" w:hAnsi="Arial" w:cs="Arial"/>
                <w:color w:val="auto"/>
                <w:sz w:val="24"/>
                <w:szCs w:val="24"/>
                <w:shd w:val="clear" w:color="auto" w:fill="FFFFFF"/>
                <w:lang w:val="en-US"/>
              </w:rPr>
              <w:t xml:space="preserve"> a natural or legal person, public authority, agency or other body which processes the Personal Data on behalf of the data controller.</w:t>
            </w:r>
          </w:p>
        </w:tc>
      </w:tr>
      <w:tr w:rsidR="00936746" w:rsidRPr="00531EDF" w14:paraId="65102C61" w14:textId="77777777" w:rsidTr="006F0A60">
        <w:trPr>
          <w:trHeight w:val="1256"/>
        </w:trPr>
        <w:tc>
          <w:tcPr>
            <w:tcW w:w="1790" w:type="dxa"/>
            <w:shd w:val="clear" w:color="auto" w:fill="auto"/>
            <w:tcMar>
              <w:top w:w="100" w:type="dxa"/>
              <w:left w:w="100" w:type="dxa"/>
              <w:bottom w:w="100" w:type="dxa"/>
              <w:right w:w="100" w:type="dxa"/>
            </w:tcMar>
          </w:tcPr>
          <w:p w14:paraId="04FC04CE" w14:textId="094CEB7C" w:rsidR="00E55B60" w:rsidRPr="00531EDF" w:rsidRDefault="00E55B60"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Data Protection Laws</w:t>
            </w:r>
          </w:p>
        </w:tc>
        <w:tc>
          <w:tcPr>
            <w:tcW w:w="7605" w:type="dxa"/>
            <w:shd w:val="clear" w:color="auto" w:fill="auto"/>
            <w:tcMar>
              <w:top w:w="100" w:type="dxa"/>
              <w:left w:w="100" w:type="dxa"/>
              <w:bottom w:w="100" w:type="dxa"/>
              <w:right w:w="100" w:type="dxa"/>
            </w:tcMar>
          </w:tcPr>
          <w:p w14:paraId="5350FD3F" w14:textId="140B57E4" w:rsidR="00E55B60" w:rsidRPr="00531EDF" w:rsidRDefault="009F111A" w:rsidP="00615BC6">
            <w:pPr>
              <w:pStyle w:val="10"/>
              <w:snapToGrid w:val="0"/>
              <w:spacing w:after="0"/>
              <w:jc w:val="both"/>
              <w:rPr>
                <w:rFonts w:ascii="Arial" w:hAnsi="Arial" w:cs="Arial"/>
                <w:color w:val="auto"/>
                <w:sz w:val="24"/>
                <w:szCs w:val="24"/>
                <w:shd w:val="clear" w:color="auto" w:fill="FFFFFF"/>
                <w:lang w:val="en-US"/>
              </w:rPr>
            </w:pPr>
            <w:proofErr w:type="gramStart"/>
            <w:r w:rsidRPr="00531EDF">
              <w:rPr>
                <w:rFonts w:ascii="Arial" w:hAnsi="Arial" w:cs="Arial"/>
                <w:color w:val="auto"/>
                <w:sz w:val="24"/>
                <w:szCs w:val="24"/>
                <w:shd w:val="clear" w:color="auto" w:fill="FFFFFF"/>
                <w:lang w:val="en-US"/>
              </w:rPr>
              <w:t xml:space="preserve">mean any laws and legal rules on personal data use and protection applicable to the activities of </w:t>
            </w:r>
            <w:r w:rsidR="0068754D">
              <w:rPr>
                <w:rFonts w:ascii="Arial" w:hAnsi="Arial" w:cs="Arial"/>
                <w:color w:val="auto"/>
                <w:sz w:val="24"/>
                <w:szCs w:val="24"/>
                <w:shd w:val="clear" w:color="auto" w:fill="FFFFFF"/>
                <w:lang w:val="en-US"/>
              </w:rPr>
              <w:t>G&amp;T ENGINE PARTS, INC</w:t>
            </w:r>
            <w:r w:rsidRPr="00531EDF">
              <w:rPr>
                <w:rFonts w:ascii="Arial" w:hAnsi="Arial" w:cs="Arial"/>
                <w:color w:val="auto"/>
                <w:sz w:val="24"/>
                <w:szCs w:val="24"/>
                <w:shd w:val="clear" w:color="auto" w:fill="FFFFFF"/>
                <w:lang w:val="en-US"/>
              </w:rPr>
              <w:t>, including, but not limited to the Regulation (EU) 2016/679 of the European Parliament and of the Council of April 27, 2016 on the protection of natural persons with regard to the processing of personal data and on the free movement of such data, and repealing Directive 95/46/EC (General Data Protection Regulation, GDPR).</w:t>
            </w:r>
            <w:proofErr w:type="gramEnd"/>
          </w:p>
        </w:tc>
      </w:tr>
      <w:tr w:rsidR="00936746" w:rsidRPr="00531EDF" w14:paraId="24A2F41A" w14:textId="77777777" w:rsidTr="006F0A60">
        <w:trPr>
          <w:trHeight w:val="763"/>
        </w:trPr>
        <w:tc>
          <w:tcPr>
            <w:tcW w:w="1790" w:type="dxa"/>
            <w:shd w:val="clear" w:color="auto" w:fill="auto"/>
            <w:tcMar>
              <w:top w:w="100" w:type="dxa"/>
              <w:left w:w="100" w:type="dxa"/>
              <w:bottom w:w="100" w:type="dxa"/>
              <w:right w:w="100" w:type="dxa"/>
            </w:tcMar>
          </w:tcPr>
          <w:p w14:paraId="1C00D3EC" w14:textId="02F2EEF6" w:rsidR="00E55B60" w:rsidRPr="00531EDF" w:rsidRDefault="00154BAF"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Data Subject Request (DSR)</w:t>
            </w:r>
          </w:p>
        </w:tc>
        <w:tc>
          <w:tcPr>
            <w:tcW w:w="7605" w:type="dxa"/>
            <w:shd w:val="clear" w:color="auto" w:fill="auto"/>
            <w:tcMar>
              <w:top w:w="100" w:type="dxa"/>
              <w:left w:w="100" w:type="dxa"/>
              <w:bottom w:w="100" w:type="dxa"/>
              <w:right w:w="100" w:type="dxa"/>
            </w:tcMar>
          </w:tcPr>
          <w:p w14:paraId="66CEBFDA" w14:textId="1506764B" w:rsidR="00E55B60" w:rsidRPr="00531EDF" w:rsidRDefault="009F111A" w:rsidP="00615BC6">
            <w:pPr>
              <w:pStyle w:val="10"/>
              <w:snapToGrid w:val="0"/>
              <w:spacing w:after="0"/>
              <w:jc w:val="both"/>
              <w:rPr>
                <w:rFonts w:ascii="Arial" w:hAnsi="Arial" w:cs="Arial"/>
                <w:color w:val="auto"/>
                <w:sz w:val="24"/>
                <w:szCs w:val="24"/>
                <w:shd w:val="clear" w:color="auto" w:fill="FFFFFF"/>
                <w:lang w:val="en-US"/>
              </w:rPr>
            </w:pPr>
            <w:proofErr w:type="gramStart"/>
            <w:r w:rsidRPr="00531EDF">
              <w:rPr>
                <w:rFonts w:ascii="Arial" w:hAnsi="Arial" w:cs="Arial"/>
                <w:color w:val="auto"/>
                <w:sz w:val="24"/>
                <w:szCs w:val="24"/>
                <w:shd w:val="clear" w:color="auto" w:fill="FFFFFF"/>
                <w:lang w:val="en-US"/>
              </w:rPr>
              <w:t>means</w:t>
            </w:r>
            <w:proofErr w:type="gramEnd"/>
            <w:r w:rsidRPr="00531EDF">
              <w:rPr>
                <w:rFonts w:ascii="Arial" w:hAnsi="Arial" w:cs="Arial"/>
                <w:color w:val="auto"/>
                <w:sz w:val="24"/>
                <w:szCs w:val="24"/>
                <w:shd w:val="clear" w:color="auto" w:fill="FFFFFF"/>
                <w:lang w:val="en-US"/>
              </w:rPr>
              <w:t xml:space="preserve"> any request from the Data Subject and concerning their personal data and/or data subject rights.</w:t>
            </w:r>
          </w:p>
        </w:tc>
      </w:tr>
      <w:tr w:rsidR="00936746" w:rsidRPr="00531EDF" w14:paraId="1A21D2E4" w14:textId="77777777" w:rsidTr="006F0A60">
        <w:tc>
          <w:tcPr>
            <w:tcW w:w="1790" w:type="dxa"/>
            <w:shd w:val="clear" w:color="auto" w:fill="auto"/>
            <w:tcMar>
              <w:top w:w="100" w:type="dxa"/>
              <w:left w:w="100" w:type="dxa"/>
              <w:bottom w:w="100" w:type="dxa"/>
              <w:right w:w="100" w:type="dxa"/>
            </w:tcMar>
          </w:tcPr>
          <w:p w14:paraId="41DDF997" w14:textId="60189371" w:rsidR="00227DB4" w:rsidRPr="00531EDF" w:rsidRDefault="00292966"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Data Subject</w:t>
            </w:r>
          </w:p>
        </w:tc>
        <w:tc>
          <w:tcPr>
            <w:tcW w:w="7605" w:type="dxa"/>
            <w:shd w:val="clear" w:color="auto" w:fill="auto"/>
            <w:tcMar>
              <w:top w:w="100" w:type="dxa"/>
              <w:left w:w="100" w:type="dxa"/>
              <w:bottom w:w="100" w:type="dxa"/>
              <w:right w:w="100" w:type="dxa"/>
            </w:tcMar>
          </w:tcPr>
          <w:p w14:paraId="7BBCEECB" w14:textId="74DC5B04" w:rsidR="00227DB4" w:rsidRPr="00531EDF" w:rsidRDefault="00227DB4" w:rsidP="00615BC6">
            <w:pPr>
              <w:pStyle w:val="10"/>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means</w:t>
            </w:r>
            <w:proofErr w:type="gramEnd"/>
            <w:r w:rsidRPr="00531EDF">
              <w:rPr>
                <w:rFonts w:ascii="Arial" w:hAnsi="Arial" w:cs="Arial"/>
                <w:color w:val="auto"/>
                <w:sz w:val="24"/>
                <w:szCs w:val="24"/>
                <w:lang w:val="en-US"/>
              </w:rPr>
              <w:t xml:space="preserve"> a natural person, whose Personal Data we process. Data Subjects include but are not limited to users, website visitors, employees, contractors, and partners of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w:t>
            </w:r>
          </w:p>
        </w:tc>
      </w:tr>
      <w:tr w:rsidR="00936746" w:rsidRPr="00531EDF" w14:paraId="0D91DFEC" w14:textId="77777777" w:rsidTr="006F0A60">
        <w:tc>
          <w:tcPr>
            <w:tcW w:w="1790" w:type="dxa"/>
            <w:shd w:val="clear" w:color="auto" w:fill="auto"/>
            <w:tcMar>
              <w:top w:w="100" w:type="dxa"/>
              <w:left w:w="100" w:type="dxa"/>
              <w:bottom w:w="100" w:type="dxa"/>
              <w:right w:w="100" w:type="dxa"/>
            </w:tcMar>
          </w:tcPr>
          <w:p w14:paraId="321BE723" w14:textId="0FE95D2D" w:rsidR="007C12B0" w:rsidRPr="00531EDF" w:rsidRDefault="003818F6"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lastRenderedPageBreak/>
              <w:t>Personal Data</w:t>
            </w:r>
          </w:p>
        </w:tc>
        <w:tc>
          <w:tcPr>
            <w:tcW w:w="7605" w:type="dxa"/>
            <w:shd w:val="clear" w:color="auto" w:fill="auto"/>
            <w:tcMar>
              <w:top w:w="100" w:type="dxa"/>
              <w:left w:w="100" w:type="dxa"/>
              <w:bottom w:w="100" w:type="dxa"/>
              <w:right w:w="100" w:type="dxa"/>
            </w:tcMar>
          </w:tcPr>
          <w:p w14:paraId="2F849D43" w14:textId="74BCCA03" w:rsidR="007C12B0" w:rsidRPr="00531EDF" w:rsidRDefault="007C12B0"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means any information relating to an identified or identifiable Data Subject; a Data Subject can be identified by reference to an identifier such as a name, an identification number, location data, an online identifier or to one or the combination of factors specific to the physical, physiological, genetic, mental, economic, cultural or social identity of that Data Subject. </w:t>
            </w:r>
          </w:p>
        </w:tc>
      </w:tr>
      <w:tr w:rsidR="00936746" w:rsidRPr="00531EDF" w14:paraId="7879599B" w14:textId="77777777" w:rsidTr="006F0A60">
        <w:tc>
          <w:tcPr>
            <w:tcW w:w="1790" w:type="dxa"/>
            <w:shd w:val="clear" w:color="auto" w:fill="auto"/>
            <w:tcMar>
              <w:top w:w="100" w:type="dxa"/>
              <w:left w:w="100" w:type="dxa"/>
              <w:bottom w:w="100" w:type="dxa"/>
              <w:right w:w="100" w:type="dxa"/>
            </w:tcMar>
          </w:tcPr>
          <w:p w14:paraId="30480646" w14:textId="77777777" w:rsidR="007C12B0" w:rsidRPr="00531EDF" w:rsidRDefault="007C12B0"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Processing</w:t>
            </w:r>
          </w:p>
        </w:tc>
        <w:tc>
          <w:tcPr>
            <w:tcW w:w="7605" w:type="dxa"/>
            <w:shd w:val="clear" w:color="auto" w:fill="auto"/>
            <w:tcMar>
              <w:top w:w="100" w:type="dxa"/>
              <w:left w:w="100" w:type="dxa"/>
              <w:bottom w:w="100" w:type="dxa"/>
              <w:right w:w="100" w:type="dxa"/>
            </w:tcMar>
          </w:tcPr>
          <w:p w14:paraId="56258558" w14:textId="4513D3FD" w:rsidR="007C12B0" w:rsidRPr="00531EDF" w:rsidRDefault="007C12B0"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shd w:val="clear" w:color="auto" w:fill="FFFFFF"/>
                <w:lang w:val="en-US"/>
              </w:rPr>
              <w:t xml:space="preserve">means any operation or set of operations which is performed by </w:t>
            </w:r>
            <w:r w:rsidR="0068754D">
              <w:rPr>
                <w:rFonts w:ascii="Arial" w:hAnsi="Arial" w:cs="Arial"/>
                <w:color w:val="auto"/>
                <w:sz w:val="24"/>
                <w:szCs w:val="24"/>
                <w:shd w:val="clear" w:color="auto" w:fill="FFFFFF"/>
                <w:lang w:val="en-US"/>
              </w:rPr>
              <w:t>G&amp;T ENGINE PARTS, INC</w:t>
            </w:r>
            <w:r w:rsidRPr="00531EDF">
              <w:rPr>
                <w:rFonts w:ascii="Arial" w:hAnsi="Arial" w:cs="Arial"/>
                <w:color w:val="auto"/>
                <w:sz w:val="24"/>
                <w:szCs w:val="24"/>
                <w:shd w:val="clear" w:color="auto" w:fill="FFFFFF"/>
                <w:lang w:val="en-US"/>
              </w:rPr>
              <w:t xml:space="preserve"> on Personal Data, such as collection, recording, organization, structuring, storage, adaptation or alteration, retrieval, consultation, use, disclosure by transmission, dissemination or otherwise making available, alignment or combination, restriction, erasure or destruction.</w:t>
            </w:r>
          </w:p>
        </w:tc>
      </w:tr>
      <w:tr w:rsidR="00936746" w:rsidRPr="00531EDF" w14:paraId="2899CA0F" w14:textId="77777777" w:rsidTr="006F0A60">
        <w:tc>
          <w:tcPr>
            <w:tcW w:w="1790" w:type="dxa"/>
            <w:shd w:val="clear" w:color="auto" w:fill="auto"/>
            <w:tcMar>
              <w:top w:w="100" w:type="dxa"/>
              <w:left w:w="100" w:type="dxa"/>
              <w:bottom w:w="100" w:type="dxa"/>
              <w:right w:w="100" w:type="dxa"/>
            </w:tcMar>
          </w:tcPr>
          <w:p w14:paraId="5203A411" w14:textId="24749F37" w:rsidR="00841671" w:rsidRPr="00531EDF" w:rsidRDefault="00841671"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Standard Contractual Clauses</w:t>
            </w:r>
          </w:p>
        </w:tc>
        <w:tc>
          <w:tcPr>
            <w:tcW w:w="7605" w:type="dxa"/>
            <w:shd w:val="clear" w:color="auto" w:fill="auto"/>
            <w:tcMar>
              <w:top w:w="100" w:type="dxa"/>
              <w:left w:w="100" w:type="dxa"/>
              <w:bottom w:w="100" w:type="dxa"/>
              <w:right w:w="100" w:type="dxa"/>
            </w:tcMar>
          </w:tcPr>
          <w:p w14:paraId="70B9F285" w14:textId="78857D95" w:rsidR="00841671" w:rsidRPr="00531EDF" w:rsidRDefault="00F761BE" w:rsidP="006A71BF">
            <w:pPr>
              <w:pStyle w:val="10"/>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means</w:t>
            </w:r>
            <w:proofErr w:type="gramEnd"/>
            <w:r w:rsidRPr="00531EDF">
              <w:rPr>
                <w:rFonts w:ascii="Arial" w:hAnsi="Arial" w:cs="Arial"/>
                <w:color w:val="auto"/>
                <w:sz w:val="24"/>
                <w:szCs w:val="24"/>
                <w:lang w:val="en-US"/>
              </w:rPr>
              <w:t xml:space="preserve"> the European Commission Decision of February, 5 2010 on standard contractual clauses for the transfer of personal data to processors established in third countries under Directive 95/46/EC of the European Parliament and of the Council (2010/87/EU).</w:t>
            </w:r>
          </w:p>
        </w:tc>
      </w:tr>
      <w:tr w:rsidR="00936746" w:rsidRPr="00531EDF" w14:paraId="5B007A0C" w14:textId="77777777" w:rsidTr="006F0A60">
        <w:tc>
          <w:tcPr>
            <w:tcW w:w="1790" w:type="dxa"/>
            <w:shd w:val="clear" w:color="auto" w:fill="auto"/>
            <w:tcMar>
              <w:top w:w="100" w:type="dxa"/>
              <w:left w:w="100" w:type="dxa"/>
              <w:bottom w:w="100" w:type="dxa"/>
              <w:right w:w="100" w:type="dxa"/>
            </w:tcMar>
          </w:tcPr>
          <w:p w14:paraId="11D0D68F" w14:textId="21DFF4FA" w:rsidR="005937A5" w:rsidRPr="00531EDF" w:rsidRDefault="005937A5"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Third Party</w:t>
            </w:r>
          </w:p>
        </w:tc>
        <w:tc>
          <w:tcPr>
            <w:tcW w:w="7605" w:type="dxa"/>
            <w:shd w:val="clear" w:color="auto" w:fill="auto"/>
            <w:tcMar>
              <w:top w:w="100" w:type="dxa"/>
              <w:left w:w="100" w:type="dxa"/>
              <w:bottom w:w="100" w:type="dxa"/>
              <w:right w:w="100" w:type="dxa"/>
            </w:tcMar>
          </w:tcPr>
          <w:p w14:paraId="13C3D649" w14:textId="1247F0EE" w:rsidR="005937A5" w:rsidRPr="00531EDF" w:rsidRDefault="005937A5" w:rsidP="006E6D64">
            <w:pPr>
              <w:pStyle w:val="10"/>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means</w:t>
            </w:r>
            <w:proofErr w:type="gramEnd"/>
            <w:r w:rsidRPr="00531EDF">
              <w:rPr>
                <w:rFonts w:ascii="Arial" w:hAnsi="Arial" w:cs="Arial"/>
                <w:color w:val="auto"/>
                <w:sz w:val="24"/>
                <w:szCs w:val="24"/>
                <w:lang w:val="en-US"/>
              </w:rPr>
              <w:t xml:space="preserve"> a natural or legal person, who accesses the Personal Data for further processing and is not an employee, member or corporate affiliate of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This definition does not apply to natural persons, who provide services to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as contractors on a regular basis.</w:t>
            </w:r>
          </w:p>
        </w:tc>
      </w:tr>
      <w:tr w:rsidR="00E33AE2" w:rsidRPr="00531EDF" w14:paraId="18374C36" w14:textId="77777777" w:rsidTr="006F0A60">
        <w:tc>
          <w:tcPr>
            <w:tcW w:w="1790" w:type="dxa"/>
            <w:shd w:val="clear" w:color="auto" w:fill="auto"/>
            <w:tcMar>
              <w:top w:w="100" w:type="dxa"/>
              <w:left w:w="100" w:type="dxa"/>
              <w:bottom w:w="100" w:type="dxa"/>
              <w:right w:w="100" w:type="dxa"/>
            </w:tcMar>
          </w:tcPr>
          <w:p w14:paraId="23DA9894" w14:textId="1AE58EE6" w:rsidR="007C12B0" w:rsidRPr="00531EDF" w:rsidRDefault="00227DB4"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User</w:t>
            </w:r>
          </w:p>
        </w:tc>
        <w:tc>
          <w:tcPr>
            <w:tcW w:w="7605" w:type="dxa"/>
            <w:shd w:val="clear" w:color="auto" w:fill="auto"/>
            <w:tcMar>
              <w:top w:w="100" w:type="dxa"/>
              <w:left w:w="100" w:type="dxa"/>
              <w:bottom w:w="100" w:type="dxa"/>
              <w:right w:w="100" w:type="dxa"/>
            </w:tcMar>
          </w:tcPr>
          <w:p w14:paraId="141C2EAD" w14:textId="30A09D56" w:rsidR="007C12B0" w:rsidRPr="00531EDF" w:rsidRDefault="007C12B0" w:rsidP="00615BC6">
            <w:pPr>
              <w:pStyle w:val="10"/>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means</w:t>
            </w:r>
            <w:proofErr w:type="gramEnd"/>
            <w:r w:rsidRPr="00531EDF">
              <w:rPr>
                <w:rFonts w:ascii="Arial" w:hAnsi="Arial" w:cs="Arial"/>
                <w:color w:val="auto"/>
                <w:sz w:val="24"/>
                <w:szCs w:val="24"/>
                <w:lang w:val="en-US"/>
              </w:rPr>
              <w:t xml:space="preserve"> a Data Subject who uses our services provided on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website.</w:t>
            </w:r>
          </w:p>
        </w:tc>
      </w:tr>
    </w:tbl>
    <w:p w14:paraId="46524BA6" w14:textId="3F8C652F" w:rsidR="00163B55" w:rsidRPr="00531EDF" w:rsidRDefault="00C55553" w:rsidP="00615BC6">
      <w:pPr>
        <w:pStyle w:val="10"/>
        <w:snapToGrid w:val="0"/>
        <w:spacing w:after="0"/>
        <w:rPr>
          <w:rFonts w:ascii="Arial" w:hAnsi="Arial" w:cs="Arial"/>
          <w:sz w:val="24"/>
          <w:szCs w:val="24"/>
          <w:lang w:val="en-US"/>
        </w:rPr>
      </w:pPr>
      <w:bookmarkStart w:id="3" w:name="_rmom9bimq30r" w:colFirst="0" w:colLast="0"/>
      <w:bookmarkEnd w:id="3"/>
      <w:r w:rsidRPr="00531EDF">
        <w:rPr>
          <w:rFonts w:ascii="Arial" w:hAnsi="Arial" w:cs="Arial"/>
          <w:sz w:val="24"/>
          <w:szCs w:val="24"/>
          <w:lang w:val="en-US"/>
        </w:rPr>
        <w:t xml:space="preserve"> </w:t>
      </w:r>
    </w:p>
    <w:p w14:paraId="4B50227D" w14:textId="3E6CE4B3" w:rsidR="00653E42" w:rsidRPr="00531EDF" w:rsidRDefault="0028354E" w:rsidP="000E2B6A">
      <w:pPr>
        <w:pStyle w:val="2"/>
        <w:numPr>
          <w:ilvl w:val="0"/>
          <w:numId w:val="5"/>
        </w:numPr>
        <w:snapToGrid w:val="0"/>
        <w:spacing w:before="0"/>
        <w:rPr>
          <w:rFonts w:ascii="Arial" w:hAnsi="Arial" w:cs="Arial"/>
          <w:b/>
          <w:bCs/>
          <w:color w:val="auto"/>
          <w:sz w:val="32"/>
          <w:szCs w:val="32"/>
          <w:lang w:val="en-US"/>
        </w:rPr>
      </w:pPr>
      <w:bookmarkStart w:id="4" w:name="_Ref56164860"/>
      <w:r w:rsidRPr="00531EDF">
        <w:rPr>
          <w:rFonts w:ascii="Arial" w:hAnsi="Arial" w:cs="Arial"/>
          <w:b/>
          <w:bCs/>
          <w:color w:val="auto"/>
          <w:sz w:val="32"/>
          <w:szCs w:val="32"/>
          <w:lang w:val="en-US"/>
        </w:rPr>
        <w:t>Data Processing Principles</w:t>
      </w:r>
      <w:bookmarkEnd w:id="4"/>
    </w:p>
    <w:p w14:paraId="728E7ADF" w14:textId="598E0555" w:rsidR="00163B55" w:rsidRPr="00531EDF" w:rsidRDefault="00C02C54" w:rsidP="0041220A">
      <w:pPr>
        <w:pStyle w:val="10"/>
        <w:keepNext/>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7473C60B" w14:textId="2C8D121F" w:rsidR="00DD7B3B" w:rsidRPr="00531EDF" w:rsidRDefault="0068754D" w:rsidP="000E2B6A">
      <w:pPr>
        <w:pStyle w:val="10"/>
        <w:numPr>
          <w:ilvl w:val="1"/>
          <w:numId w:val="5"/>
        </w:numPr>
        <w:snapToGrid w:val="0"/>
        <w:spacing w:after="0"/>
        <w:jc w:val="both"/>
        <w:rPr>
          <w:rFonts w:ascii="Arial" w:hAnsi="Arial" w:cs="Arial"/>
          <w:bCs/>
          <w:color w:val="auto"/>
          <w:sz w:val="24"/>
          <w:szCs w:val="24"/>
          <w:lang w:val="en-US"/>
        </w:rPr>
      </w:pPr>
      <w:r>
        <w:rPr>
          <w:rFonts w:ascii="Arial" w:hAnsi="Arial" w:cs="Arial"/>
          <w:bCs/>
          <w:color w:val="auto"/>
          <w:sz w:val="24"/>
          <w:szCs w:val="24"/>
          <w:lang w:val="en-US"/>
        </w:rPr>
        <w:t>G&amp;T ENGINE PARTS, INC</w:t>
      </w:r>
      <w:r w:rsidR="008C60EE" w:rsidRPr="00531EDF">
        <w:rPr>
          <w:rFonts w:ascii="Arial" w:hAnsi="Arial" w:cs="Arial"/>
          <w:bCs/>
          <w:color w:val="auto"/>
          <w:sz w:val="24"/>
          <w:szCs w:val="24"/>
          <w:lang w:val="en-US"/>
        </w:rPr>
        <w:t xml:space="preserve">’s processing activities must be in line with the principles specified in this Section. The Privacy Manager must make sure that </w:t>
      </w:r>
      <w:r>
        <w:rPr>
          <w:rFonts w:ascii="Arial" w:hAnsi="Arial" w:cs="Arial"/>
          <w:bCs/>
          <w:color w:val="auto"/>
          <w:sz w:val="24"/>
          <w:szCs w:val="24"/>
          <w:lang w:val="en-US"/>
        </w:rPr>
        <w:t>G&amp;T ENGINE PARTS, INC</w:t>
      </w:r>
      <w:r w:rsidR="008C60EE" w:rsidRPr="00531EDF">
        <w:rPr>
          <w:rFonts w:ascii="Arial" w:hAnsi="Arial" w:cs="Arial"/>
          <w:bCs/>
          <w:color w:val="auto"/>
          <w:sz w:val="24"/>
          <w:szCs w:val="24"/>
          <w:lang w:val="en-US"/>
        </w:rPr>
        <w:t xml:space="preserve">’s compliance documentation, as well as data processing activities, are compliant with the data protection principles. </w:t>
      </w:r>
    </w:p>
    <w:p w14:paraId="1A073E32" w14:textId="5D7DF7A4" w:rsidR="00163B55" w:rsidRPr="00531EDF" w:rsidRDefault="003C5C91" w:rsidP="00615BC6">
      <w:pPr>
        <w:pStyle w:val="10"/>
        <w:snapToGrid w:val="0"/>
        <w:spacing w:after="0"/>
        <w:jc w:val="both"/>
        <w:rPr>
          <w:rFonts w:ascii="Arial" w:hAnsi="Arial" w:cs="Arial"/>
          <w:bCs/>
          <w:color w:val="auto"/>
          <w:sz w:val="24"/>
          <w:szCs w:val="24"/>
          <w:lang w:val="en-US"/>
        </w:rPr>
      </w:pPr>
      <w:r w:rsidRPr="00531EDF">
        <w:rPr>
          <w:rFonts w:ascii="Arial" w:hAnsi="Arial" w:cs="Arial"/>
          <w:bCs/>
          <w:color w:val="auto"/>
          <w:sz w:val="24"/>
          <w:szCs w:val="24"/>
          <w:lang w:val="en-US"/>
        </w:rPr>
        <w:t xml:space="preserve"> </w:t>
      </w:r>
    </w:p>
    <w:p w14:paraId="148B9181" w14:textId="05CBBF3A" w:rsidR="00E05A1B" w:rsidRPr="00531EDF" w:rsidRDefault="003818F6" w:rsidP="000E2B6A">
      <w:pPr>
        <w:pStyle w:val="10"/>
        <w:numPr>
          <w:ilvl w:val="1"/>
          <w:numId w:val="5"/>
        </w:numPr>
        <w:snapToGrid w:val="0"/>
        <w:spacing w:after="0"/>
        <w:jc w:val="both"/>
        <w:rPr>
          <w:rFonts w:ascii="Arial" w:hAnsi="Arial" w:cs="Arial"/>
          <w:bCs/>
          <w:color w:val="auto"/>
          <w:sz w:val="24"/>
          <w:szCs w:val="24"/>
          <w:lang w:val="en-US"/>
        </w:rPr>
      </w:pPr>
      <w:r w:rsidRPr="00531EDF">
        <w:rPr>
          <w:rFonts w:ascii="Arial" w:hAnsi="Arial" w:cs="Arial"/>
          <w:bCs/>
          <w:color w:val="auto"/>
          <w:sz w:val="24"/>
          <w:szCs w:val="24"/>
          <w:lang w:val="en-US"/>
        </w:rPr>
        <w:t>We must process the Personal Data in accordance with the following principles:</w:t>
      </w:r>
    </w:p>
    <w:p w14:paraId="1091A7A9" w14:textId="1510D12A" w:rsidR="00521BD0" w:rsidRPr="00531EDF" w:rsidRDefault="00CD3C9F"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Lawfully, fairly and in a transparent manner (</w:t>
      </w:r>
      <w:r w:rsidR="00521BD0" w:rsidRPr="00531EDF">
        <w:rPr>
          <w:rFonts w:ascii="Arial" w:hAnsi="Arial" w:cs="Arial"/>
          <w:b/>
          <w:color w:val="auto"/>
          <w:sz w:val="24"/>
          <w:szCs w:val="24"/>
          <w:lang w:val="en-US"/>
        </w:rPr>
        <w:t>lawfulness, fairness and transparency</w:t>
      </w:r>
      <w:r w:rsidR="00521BD0" w:rsidRPr="00531EDF">
        <w:rPr>
          <w:rFonts w:ascii="Arial" w:hAnsi="Arial" w:cs="Arial"/>
          <w:color w:val="auto"/>
          <w:sz w:val="24"/>
          <w:szCs w:val="24"/>
          <w:lang w:val="en-US"/>
        </w:rPr>
        <w:t>). We shall always have a legal ground for the processing (described in Section 3 of this Policy), collect the amount of data adequate to the purpose and legal grounds, and we make sure the Data Subjects are aware of the processing;</w:t>
      </w:r>
    </w:p>
    <w:p w14:paraId="43132C75" w14:textId="4EC03347" w:rsidR="00521BD0" w:rsidRPr="00531EDF" w:rsidRDefault="00163B5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Collected for specified, explicit and legitimate purposes and </w:t>
      </w:r>
      <w:proofErr w:type="gramStart"/>
      <w:r w:rsidRPr="00531EDF">
        <w:rPr>
          <w:rFonts w:ascii="Arial" w:hAnsi="Arial" w:cs="Arial"/>
          <w:bCs/>
          <w:color w:val="auto"/>
          <w:sz w:val="24"/>
          <w:szCs w:val="24"/>
          <w:lang w:val="en-US"/>
        </w:rPr>
        <w:t>not</w:t>
      </w:r>
      <w:proofErr w:type="gramEnd"/>
      <w:r w:rsidRPr="00531EDF">
        <w:rPr>
          <w:rFonts w:ascii="Arial" w:hAnsi="Arial" w:cs="Arial"/>
          <w:bCs/>
          <w:color w:val="auto"/>
          <w:sz w:val="24"/>
          <w:szCs w:val="24"/>
          <w:lang w:val="en-US"/>
        </w:rPr>
        <w:t xml:space="preserve"> </w:t>
      </w:r>
      <w:proofErr w:type="gramStart"/>
      <w:r w:rsidRPr="00531EDF">
        <w:rPr>
          <w:rFonts w:ascii="Arial" w:hAnsi="Arial" w:cs="Arial"/>
          <w:bCs/>
          <w:color w:val="auto"/>
          <w:sz w:val="24"/>
          <w:szCs w:val="24"/>
          <w:lang w:val="en-US"/>
        </w:rPr>
        <w:t>further</w:t>
      </w:r>
      <w:proofErr w:type="gramEnd"/>
      <w:r w:rsidRPr="00531EDF">
        <w:rPr>
          <w:rFonts w:ascii="Arial" w:hAnsi="Arial" w:cs="Arial"/>
          <w:bCs/>
          <w:color w:val="auto"/>
          <w:sz w:val="24"/>
          <w:szCs w:val="24"/>
          <w:lang w:val="en-US"/>
        </w:rPr>
        <w:t xml:space="preserve"> processed in a manner that is incompatible with those purposes (</w:t>
      </w:r>
      <w:r w:rsidR="00521BD0" w:rsidRPr="00531EDF">
        <w:rPr>
          <w:rFonts w:ascii="Arial" w:hAnsi="Arial" w:cs="Arial"/>
          <w:b/>
          <w:color w:val="auto"/>
          <w:sz w:val="24"/>
          <w:szCs w:val="24"/>
          <w:lang w:val="en-US"/>
        </w:rPr>
        <w:t>purpose limitation</w:t>
      </w:r>
      <w:r w:rsidR="00521BD0" w:rsidRPr="00531EDF">
        <w:rPr>
          <w:rFonts w:ascii="Arial" w:hAnsi="Arial" w:cs="Arial"/>
          <w:color w:val="auto"/>
          <w:sz w:val="24"/>
          <w:szCs w:val="24"/>
          <w:lang w:val="en-US"/>
        </w:rPr>
        <w:t xml:space="preserve">). We must not process the Personal Data for the purposes not specified in our compliance documentation without obtaining specific approval of the Privacy Manager; </w:t>
      </w:r>
    </w:p>
    <w:p w14:paraId="1B8FBAC9" w14:textId="675DDC5A" w:rsidR="00521BD0" w:rsidRPr="00531EDF" w:rsidRDefault="00163B5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lastRenderedPageBreak/>
        <w:t>Adequate, relevant and limited to what is necessary for the purposes for which they are processed (</w:t>
      </w:r>
      <w:r w:rsidR="00521BD0" w:rsidRPr="00531EDF">
        <w:rPr>
          <w:rFonts w:ascii="Arial" w:hAnsi="Arial" w:cs="Arial"/>
          <w:b/>
          <w:color w:val="auto"/>
          <w:sz w:val="24"/>
          <w:szCs w:val="24"/>
          <w:lang w:val="en-US"/>
        </w:rPr>
        <w:t>data minimization</w:t>
      </w:r>
      <w:r w:rsidR="00521BD0" w:rsidRPr="00531EDF">
        <w:rPr>
          <w:rFonts w:ascii="Arial" w:hAnsi="Arial" w:cs="Arial"/>
          <w:color w:val="auto"/>
          <w:sz w:val="24"/>
          <w:szCs w:val="24"/>
          <w:lang w:val="en-US"/>
        </w:rPr>
        <w:t>). We always make sure the data we collect is not excessive and limited by the strict necessity;</w:t>
      </w:r>
    </w:p>
    <w:p w14:paraId="5A5E754F" w14:textId="3C75AF4E" w:rsidR="00E05A1B" w:rsidRPr="00531EDF" w:rsidRDefault="00163B5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Accurate and, where necessary, kept up to date (</w:t>
      </w:r>
      <w:r w:rsidR="00521BD0" w:rsidRPr="00531EDF">
        <w:rPr>
          <w:rFonts w:ascii="Arial" w:hAnsi="Arial" w:cs="Arial"/>
          <w:b/>
          <w:color w:val="auto"/>
          <w:sz w:val="24"/>
          <w:szCs w:val="24"/>
          <w:lang w:val="en-US"/>
        </w:rPr>
        <w:t>accuracy)</w:t>
      </w:r>
      <w:r w:rsidR="00AA05B3" w:rsidRPr="00531EDF">
        <w:rPr>
          <w:rFonts w:ascii="Arial" w:hAnsi="Arial" w:cs="Arial"/>
          <w:bCs/>
          <w:color w:val="auto"/>
          <w:sz w:val="24"/>
          <w:szCs w:val="24"/>
          <w:lang w:val="en-US"/>
        </w:rPr>
        <w:t>.</w:t>
      </w:r>
      <w:r w:rsidR="00AA05B3" w:rsidRPr="00531EDF">
        <w:rPr>
          <w:rFonts w:ascii="Arial" w:hAnsi="Arial" w:cs="Arial"/>
          <w:b/>
          <w:color w:val="auto"/>
          <w:sz w:val="24"/>
          <w:szCs w:val="24"/>
          <w:lang w:val="en-US"/>
        </w:rPr>
        <w:t xml:space="preserve"> </w:t>
      </w:r>
      <w:r w:rsidR="00AA05B3" w:rsidRPr="00531EDF">
        <w:rPr>
          <w:rFonts w:ascii="Arial" w:hAnsi="Arial" w:cs="Arial"/>
          <w:color w:val="auto"/>
          <w:sz w:val="24"/>
          <w:szCs w:val="24"/>
          <w:lang w:val="en-US"/>
        </w:rPr>
        <w:t>We endeavor to delete inaccurate or false data about Data Subjects and make sure we update the data. Data Subjects can ask us for a correction of the Personal Data;</w:t>
      </w:r>
    </w:p>
    <w:p w14:paraId="1A063E53" w14:textId="56A0178E" w:rsidR="00521BD0" w:rsidRPr="00531EDF" w:rsidRDefault="00163B5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Kept in a form which permits identification of Data Subjects for no longer than is necessary for the purposes for which the Personal Data are processed (</w:t>
      </w:r>
      <w:r w:rsidR="00521BD0" w:rsidRPr="00531EDF">
        <w:rPr>
          <w:rFonts w:ascii="Arial" w:hAnsi="Arial" w:cs="Arial"/>
          <w:b/>
          <w:color w:val="auto"/>
          <w:sz w:val="24"/>
          <w:szCs w:val="24"/>
          <w:lang w:val="en-US"/>
        </w:rPr>
        <w:t>storage period limitation</w:t>
      </w:r>
      <w:r w:rsidR="00521BD0" w:rsidRPr="00531EDF">
        <w:rPr>
          <w:rFonts w:ascii="Arial" w:hAnsi="Arial" w:cs="Arial"/>
          <w:color w:val="auto"/>
          <w:sz w:val="24"/>
          <w:szCs w:val="24"/>
          <w:lang w:val="en-US"/>
        </w:rPr>
        <w:t>). The storage periods must be limited as prescribed by Data Protection Laws and this Policy; and</w:t>
      </w:r>
    </w:p>
    <w:p w14:paraId="7AEBD9BE" w14:textId="460E7EC4" w:rsidR="00521BD0" w:rsidRPr="00531EDF" w:rsidRDefault="00163B5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Process in a manner that ensures appropriate security of the Personal Data, including protection against unauthorized or unlawful processing and accidental loss, destruction or damage, using appropriate technical or organizational measures (</w:t>
      </w:r>
      <w:r w:rsidR="00521BD0" w:rsidRPr="00531EDF">
        <w:rPr>
          <w:rFonts w:ascii="Arial" w:hAnsi="Arial" w:cs="Arial"/>
          <w:b/>
          <w:color w:val="auto"/>
          <w:sz w:val="24"/>
          <w:szCs w:val="24"/>
          <w:lang w:val="en-US"/>
        </w:rPr>
        <w:t>confidentiality, integrity, and availability</w:t>
      </w:r>
      <w:r w:rsidR="00521BD0" w:rsidRPr="00531EDF">
        <w:rPr>
          <w:rFonts w:ascii="Arial" w:hAnsi="Arial" w:cs="Arial"/>
          <w:color w:val="auto"/>
          <w:sz w:val="24"/>
          <w:szCs w:val="24"/>
          <w:lang w:val="en-US"/>
        </w:rPr>
        <w:t>).</w:t>
      </w:r>
    </w:p>
    <w:p w14:paraId="7F51EA4B" w14:textId="578C1667" w:rsidR="00854A2E" w:rsidRPr="00531EDF" w:rsidRDefault="002E4D36"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585FC178" w14:textId="2E5FDAD2" w:rsidR="00C43253" w:rsidRPr="00531EDF" w:rsidRDefault="00854A2E" w:rsidP="000E2B6A">
      <w:pPr>
        <w:pStyle w:val="10"/>
        <w:numPr>
          <w:ilvl w:val="1"/>
          <w:numId w:val="5"/>
        </w:numPr>
        <w:snapToGrid w:val="0"/>
        <w:spacing w:after="0"/>
        <w:jc w:val="both"/>
        <w:rPr>
          <w:rFonts w:ascii="Arial" w:hAnsi="Arial" w:cs="Arial"/>
          <w:b/>
          <w:bCs/>
          <w:color w:val="auto"/>
          <w:sz w:val="24"/>
          <w:szCs w:val="24"/>
          <w:lang w:val="en-US"/>
        </w:rPr>
      </w:pPr>
      <w:r w:rsidRPr="00531EDF">
        <w:rPr>
          <w:rFonts w:ascii="Arial" w:hAnsi="Arial" w:cs="Arial"/>
          <w:b/>
          <w:bCs/>
          <w:color w:val="auto"/>
          <w:sz w:val="24"/>
          <w:szCs w:val="24"/>
          <w:u w:val="single"/>
          <w:lang w:val="en-US"/>
        </w:rPr>
        <w:t>Accountability</w:t>
      </w:r>
      <w:r w:rsidR="00DD7B3B" w:rsidRPr="00531EDF">
        <w:rPr>
          <w:rFonts w:ascii="Arial" w:hAnsi="Arial" w:cs="Arial"/>
          <w:color w:val="auto"/>
          <w:sz w:val="24"/>
          <w:szCs w:val="24"/>
          <w:lang w:val="en-US"/>
        </w:rPr>
        <w:t>.</w:t>
      </w:r>
    </w:p>
    <w:p w14:paraId="450D539F" w14:textId="269CED33" w:rsidR="00521BD0" w:rsidRPr="00531EDF" w:rsidRDefault="00521BD0" w:rsidP="000E2B6A">
      <w:pPr>
        <w:pStyle w:val="10"/>
        <w:numPr>
          <w:ilvl w:val="2"/>
          <w:numId w:val="5"/>
        </w:numPr>
        <w:snapToGrid w:val="0"/>
        <w:spacing w:after="0"/>
        <w:jc w:val="both"/>
        <w:rPr>
          <w:rFonts w:ascii="Arial" w:hAnsi="Arial" w:cs="Arial"/>
          <w:b/>
          <w:bCs/>
          <w:color w:val="auto"/>
          <w:sz w:val="24"/>
          <w:szCs w:val="24"/>
          <w:lang w:val="en-US"/>
        </w:rPr>
      </w:pPr>
      <w:r w:rsidRPr="00531EDF">
        <w:rPr>
          <w:rFonts w:ascii="Arial" w:hAnsi="Arial" w:cs="Arial"/>
          <w:bCs/>
          <w:color w:val="auto"/>
          <w:sz w:val="24"/>
          <w:szCs w:val="24"/>
          <w:lang w:val="en-US"/>
        </w:rPr>
        <w:t>We shall be able to demonstrate our compliance with Data Protection Laws (</w:t>
      </w:r>
      <w:r w:rsidRPr="00531EDF">
        <w:rPr>
          <w:rFonts w:ascii="Arial" w:hAnsi="Arial" w:cs="Arial"/>
          <w:b/>
          <w:color w:val="auto"/>
          <w:sz w:val="24"/>
          <w:szCs w:val="24"/>
          <w:lang w:val="en-US"/>
        </w:rPr>
        <w:t>accountability principle</w:t>
      </w:r>
      <w:r w:rsidRPr="00531EDF">
        <w:rPr>
          <w:rFonts w:ascii="Arial" w:hAnsi="Arial" w:cs="Arial"/>
          <w:color w:val="auto"/>
          <w:sz w:val="24"/>
          <w:szCs w:val="24"/>
          <w:lang w:val="en-US"/>
        </w:rPr>
        <w:t>). In particular, we must ensure and document all relevant procedures, efforts, internal and external consultations on personal data protection including:</w:t>
      </w:r>
    </w:p>
    <w:p w14:paraId="12666F72" w14:textId="172DC950" w:rsidR="00854A2E"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the fact of appointing a person responsible for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’s data protection compliance;</w:t>
      </w:r>
    </w:p>
    <w:p w14:paraId="45DD77D6" w14:textId="6C6EBD88" w:rsidR="00854A2E"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where necessary, a record of a Data Processing Impact Assessment;</w:t>
      </w:r>
    </w:p>
    <w:p w14:paraId="5724ED44" w14:textId="1ECEE6CE" w:rsidR="00854A2E"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developed and implemented notices, policies, and procedures, such as Privacy Notice, this policy or Data Breach response procedure;</w:t>
      </w:r>
    </w:p>
    <w:p w14:paraId="62D1BCAF" w14:textId="7FC78177" w:rsidR="00D270BC"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fact of staff training on compliance with Data Protection laws; and</w:t>
      </w:r>
    </w:p>
    <w:p w14:paraId="2794CAFF" w14:textId="754538A7" w:rsidR="00854A2E" w:rsidRPr="00531EDF" w:rsidRDefault="00492E85"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assessment</w:t>
      </w:r>
      <w:proofErr w:type="gramEnd"/>
      <w:r w:rsidRPr="00531EDF">
        <w:rPr>
          <w:rFonts w:ascii="Arial" w:hAnsi="Arial" w:cs="Arial"/>
          <w:color w:val="auto"/>
          <w:sz w:val="24"/>
          <w:szCs w:val="24"/>
          <w:lang w:val="en-US"/>
        </w:rPr>
        <w:t>, implementation, and testing organizational and technical data protection measures.</w:t>
      </w:r>
    </w:p>
    <w:p w14:paraId="7FFE6677" w14:textId="3D39D19E" w:rsidR="00C43253" w:rsidRPr="00531EDF" w:rsidRDefault="00C43253"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The Privacy Manager must maintain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’s Records of processing activities, which is an accountability document that describes personal data processing activities of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prepared in accordance with Art. </w:t>
      </w:r>
      <w:proofErr w:type="gramStart"/>
      <w:r w:rsidRPr="00531EDF">
        <w:rPr>
          <w:rFonts w:ascii="Arial" w:hAnsi="Arial" w:cs="Arial"/>
          <w:color w:val="auto"/>
          <w:sz w:val="24"/>
          <w:szCs w:val="24"/>
          <w:lang w:val="en-US"/>
        </w:rPr>
        <w:t>30</w:t>
      </w:r>
      <w:proofErr w:type="gramEnd"/>
      <w:r w:rsidRPr="00531EDF">
        <w:rPr>
          <w:rFonts w:ascii="Arial" w:hAnsi="Arial" w:cs="Arial"/>
          <w:color w:val="auto"/>
          <w:sz w:val="24"/>
          <w:szCs w:val="24"/>
          <w:lang w:val="en-US"/>
        </w:rPr>
        <w:t xml:space="preserve"> of the GDPR (the “</w:t>
      </w:r>
      <w:r w:rsidR="00DD7904" w:rsidRPr="00531EDF">
        <w:rPr>
          <w:rFonts w:ascii="Arial" w:hAnsi="Arial" w:cs="Arial"/>
          <w:b/>
          <w:bCs/>
          <w:color w:val="auto"/>
          <w:sz w:val="24"/>
          <w:szCs w:val="24"/>
          <w:lang w:val="en-US"/>
        </w:rPr>
        <w:t>Records of processing activities</w:t>
      </w:r>
      <w:r w:rsidR="00DD7904" w:rsidRPr="00531EDF">
        <w:rPr>
          <w:rFonts w:ascii="Arial" w:hAnsi="Arial" w:cs="Arial"/>
          <w:color w:val="auto"/>
          <w:sz w:val="24"/>
          <w:szCs w:val="24"/>
          <w:lang w:val="en-US"/>
        </w:rPr>
        <w:t>”). The Records of processing activities must maintain, at least, the following information about each processing activity:</w:t>
      </w:r>
    </w:p>
    <w:p w14:paraId="2040F8C7" w14:textId="15420C63" w:rsidR="004F6C76"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contact details of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the EU Representative, and, where applicable, of the Data Protection Officer;</w:t>
      </w:r>
    </w:p>
    <w:p w14:paraId="3A4755BA" w14:textId="71237D9E" w:rsidR="00B01524" w:rsidRPr="00531EDF" w:rsidRDefault="00545F6A"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name of the activity, its purposes and legal basis along with, where applicable, the legitimate interests of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w:t>
      </w:r>
    </w:p>
    <w:p w14:paraId="474388E8" w14:textId="4CE161DC" w:rsidR="00545F6A" w:rsidRPr="00531EDF" w:rsidRDefault="004058FA"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data subjects and personal data categories concerned;</w:t>
      </w:r>
    </w:p>
    <w:p w14:paraId="7D126DE8" w14:textId="1B9C699B" w:rsidR="004058FA" w:rsidRPr="00531EDF" w:rsidRDefault="006F3AFF"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data retention periods;</w:t>
      </w:r>
    </w:p>
    <w:p w14:paraId="16CE8CFD" w14:textId="29252320" w:rsidR="006F3AFF" w:rsidRPr="00531EDF" w:rsidRDefault="00292EC9"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general description of applicable security measures;</w:t>
      </w:r>
    </w:p>
    <w:p w14:paraId="72A6B410" w14:textId="6A7DC874" w:rsidR="004741A3" w:rsidRPr="00531EDF" w:rsidRDefault="00C219B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recipients, including joint controllers, processors, and contractors involved, as well as the fact of the international data transfer with the safeguards applied to the transfer;</w:t>
      </w:r>
    </w:p>
    <w:p w14:paraId="55B5F8C3" w14:textId="62812FDF" w:rsidR="00C219B6" w:rsidRPr="00531EDF" w:rsidRDefault="00C219B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where applicable, a reference to the Data Processing Impact Assessment;</w:t>
      </w:r>
    </w:p>
    <w:p w14:paraId="65103235" w14:textId="217FD482" w:rsidR="00C219B6" w:rsidRPr="00531EDF" w:rsidRDefault="00CC1067"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where applicable, a reference to the record of the data breach occurred </w:t>
      </w:r>
      <w:r w:rsidRPr="00531EDF">
        <w:rPr>
          <w:rFonts w:ascii="Arial" w:hAnsi="Arial" w:cs="Arial"/>
          <w:color w:val="auto"/>
          <w:sz w:val="24"/>
          <w:szCs w:val="24"/>
          <w:lang w:val="en-US"/>
        </w:rPr>
        <w:lastRenderedPageBreak/>
        <w:t>involving the personal data;</w:t>
      </w:r>
    </w:p>
    <w:p w14:paraId="29D88FCA" w14:textId="338D2C3B" w:rsidR="001D13F5" w:rsidRPr="00531EDF" w:rsidRDefault="001D13F5"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 xml:space="preserve">if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acts as a data processor, the information to be provided includes the names and contact details of controllers, name and contact details of controller's representative (if applicable), categories of processing (activities), names of third countries or international organizations that personal data are transferred to (if applicable), safeguards for exceptional transfers of personal data to third countries or international organizations (if applicable), and general description of technical and organizational security measures.</w:t>
      </w:r>
      <w:proofErr w:type="gramEnd"/>
    </w:p>
    <w:p w14:paraId="2BCD7FFE" w14:textId="2D6242F6" w:rsidR="00585D4C" w:rsidRPr="00531EDF" w:rsidRDefault="008675A9"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9633B82" w14:textId="5E2CEAE8" w:rsidR="009037DB" w:rsidRPr="00531EDF" w:rsidRDefault="000B03C9" w:rsidP="000E2B6A">
      <w:pPr>
        <w:pStyle w:val="2"/>
        <w:numPr>
          <w:ilvl w:val="0"/>
          <w:numId w:val="5"/>
        </w:numPr>
        <w:snapToGrid w:val="0"/>
        <w:spacing w:before="0"/>
        <w:jc w:val="both"/>
        <w:rPr>
          <w:rFonts w:ascii="Arial" w:hAnsi="Arial" w:cs="Arial"/>
          <w:b/>
          <w:bCs/>
          <w:color w:val="auto"/>
          <w:sz w:val="32"/>
          <w:szCs w:val="32"/>
          <w:lang w:val="en-US"/>
        </w:rPr>
      </w:pPr>
      <w:bookmarkStart w:id="5" w:name="_fc5gzqehz3ij" w:colFirst="0" w:colLast="0"/>
      <w:bookmarkStart w:id="6" w:name="_v7qymv8hp0gg" w:colFirst="0" w:colLast="0"/>
      <w:bookmarkStart w:id="7" w:name="_oz341whevwr0" w:colFirst="0" w:colLast="0"/>
      <w:bookmarkStart w:id="8" w:name="_Ref56164871"/>
      <w:bookmarkEnd w:id="5"/>
      <w:bookmarkEnd w:id="6"/>
      <w:bookmarkEnd w:id="7"/>
      <w:r w:rsidRPr="00531EDF">
        <w:rPr>
          <w:rFonts w:ascii="Arial" w:hAnsi="Arial" w:cs="Arial"/>
          <w:b/>
          <w:bCs/>
          <w:color w:val="auto"/>
          <w:sz w:val="32"/>
          <w:szCs w:val="32"/>
          <w:lang w:val="en-US"/>
        </w:rPr>
        <w:t xml:space="preserve">Access to Personal Data. Legal Grounds and Purposes </w:t>
      </w:r>
      <w:bookmarkEnd w:id="8"/>
    </w:p>
    <w:p w14:paraId="7C3CAAAF" w14:textId="2DAF9EA0" w:rsidR="00163B55" w:rsidRPr="00531EDF" w:rsidRDefault="008675A9" w:rsidP="00757FAD">
      <w:pPr>
        <w:pStyle w:val="10"/>
        <w:keepNext/>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22E18FF8" w14:textId="06EA1739" w:rsidR="00AA05B3" w:rsidRPr="00531EDF" w:rsidRDefault="006978DF" w:rsidP="000E2B6A">
      <w:pPr>
        <w:pStyle w:val="10"/>
        <w:numPr>
          <w:ilvl w:val="1"/>
          <w:numId w:val="5"/>
        </w:numPr>
        <w:snapToGrid w:val="0"/>
        <w:spacing w:after="0"/>
        <w:jc w:val="both"/>
        <w:rPr>
          <w:rFonts w:ascii="Arial" w:hAnsi="Arial" w:cs="Arial"/>
          <w:b/>
          <w:bCs/>
          <w:color w:val="auto"/>
          <w:sz w:val="24"/>
          <w:szCs w:val="24"/>
          <w:lang w:val="en-US"/>
        </w:rPr>
      </w:pPr>
      <w:r w:rsidRPr="00531EDF">
        <w:rPr>
          <w:rFonts w:ascii="Arial" w:hAnsi="Arial" w:cs="Arial"/>
          <w:b/>
          <w:bCs/>
          <w:color w:val="auto"/>
          <w:sz w:val="24"/>
          <w:szCs w:val="24"/>
          <w:u w:val="single"/>
          <w:lang w:val="en-US"/>
        </w:rPr>
        <w:t>Legal grounds</w:t>
      </w:r>
      <w:r w:rsidR="00163B55" w:rsidRPr="00531EDF">
        <w:rPr>
          <w:rFonts w:ascii="Arial" w:hAnsi="Arial" w:cs="Arial"/>
          <w:color w:val="auto"/>
          <w:sz w:val="24"/>
          <w:szCs w:val="24"/>
          <w:lang w:val="en-US"/>
        </w:rPr>
        <w:t>.</w:t>
      </w:r>
    </w:p>
    <w:p w14:paraId="3FDC3C61" w14:textId="48F3D797" w:rsidR="006978DF" w:rsidRPr="00531EDF" w:rsidRDefault="003F5FAF"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Each processing activity must have one of the lawful grounds specified in this Section to process the Personal Data. If we do not have any of the described, we cannot collect or further process the Personal Data.</w:t>
      </w:r>
    </w:p>
    <w:p w14:paraId="6FF53BC9" w14:textId="2D5398FD" w:rsidR="00661B4B" w:rsidRPr="00531EDF" w:rsidRDefault="00661B4B"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If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w:t>
      </w:r>
      <w:proofErr w:type="gramStart"/>
      <w:r w:rsidRPr="00531EDF">
        <w:rPr>
          <w:rFonts w:ascii="Arial" w:hAnsi="Arial" w:cs="Arial"/>
          <w:color w:val="auto"/>
          <w:sz w:val="24"/>
          <w:szCs w:val="24"/>
          <w:lang w:val="en-US"/>
        </w:rPr>
        <w:t>is intended</w:t>
      </w:r>
      <w:proofErr w:type="gramEnd"/>
      <w:r w:rsidRPr="00531EDF">
        <w:rPr>
          <w:rFonts w:ascii="Arial" w:hAnsi="Arial" w:cs="Arial"/>
          <w:color w:val="auto"/>
          <w:sz w:val="24"/>
          <w:szCs w:val="24"/>
          <w:lang w:val="en-US"/>
        </w:rPr>
        <w:t xml:space="preserve"> to use personal data for other purposes than those specified in the Records of processing activities, the Privacy Manager must evaluate, determine, and, if necessary, collect/record the appropriate legal basis for it.</w:t>
      </w:r>
    </w:p>
    <w:p w14:paraId="50A4B787" w14:textId="3910E153" w:rsidR="004976A8" w:rsidRPr="00531EDF" w:rsidRDefault="00B84410"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
          <w:color w:val="auto"/>
          <w:sz w:val="24"/>
          <w:szCs w:val="24"/>
          <w:lang w:val="en-US"/>
        </w:rPr>
        <w:t>Performance of the contract</w:t>
      </w:r>
      <w:r w:rsidR="00CD604F" w:rsidRPr="00531EDF">
        <w:rPr>
          <w:rFonts w:ascii="Arial" w:hAnsi="Arial" w:cs="Arial"/>
          <w:bCs/>
          <w:color w:val="auto"/>
          <w:sz w:val="24"/>
          <w:szCs w:val="24"/>
          <w:lang w:val="en-US"/>
        </w:rPr>
        <w:t>.</w:t>
      </w:r>
      <w:r w:rsidR="00CD604F" w:rsidRPr="00531EDF">
        <w:rPr>
          <w:rFonts w:ascii="Arial" w:hAnsi="Arial" w:cs="Arial"/>
          <w:b/>
          <w:color w:val="auto"/>
          <w:sz w:val="24"/>
          <w:szCs w:val="24"/>
          <w:lang w:val="en-US"/>
        </w:rPr>
        <w:t xml:space="preserve"> </w:t>
      </w:r>
      <w:r w:rsidR="002F03A1" w:rsidRPr="00531EDF">
        <w:rPr>
          <w:rFonts w:ascii="Arial" w:hAnsi="Arial" w:cs="Arial"/>
          <w:color w:val="auto"/>
          <w:sz w:val="24"/>
          <w:szCs w:val="24"/>
          <w:lang w:val="en-US"/>
        </w:rPr>
        <w:t xml:space="preserve">Where </w:t>
      </w:r>
      <w:r w:rsidR="0068754D">
        <w:rPr>
          <w:rFonts w:ascii="Arial" w:hAnsi="Arial" w:cs="Arial"/>
          <w:color w:val="auto"/>
          <w:sz w:val="24"/>
          <w:szCs w:val="24"/>
          <w:lang w:val="en-US"/>
        </w:rPr>
        <w:t>G&amp;T ENGINE PARTS, INC</w:t>
      </w:r>
      <w:r w:rsidR="002F03A1" w:rsidRPr="00531EDF">
        <w:rPr>
          <w:rFonts w:ascii="Arial" w:hAnsi="Arial" w:cs="Arial"/>
          <w:color w:val="auto"/>
          <w:sz w:val="24"/>
          <w:szCs w:val="24"/>
          <w:lang w:val="en-US"/>
        </w:rPr>
        <w:t xml:space="preserve"> has a contract with the Data Subject, e.g. </w:t>
      </w:r>
      <w:proofErr w:type="gramStart"/>
      <w:r w:rsidR="002F03A1" w:rsidRPr="00531EDF">
        <w:rPr>
          <w:rFonts w:ascii="Arial" w:hAnsi="Arial" w:cs="Arial"/>
          <w:color w:val="auto"/>
          <w:sz w:val="24"/>
          <w:szCs w:val="24"/>
          <w:lang w:val="en-US"/>
        </w:rPr>
        <w:t>website’s</w:t>
      </w:r>
      <w:proofErr w:type="gramEnd"/>
      <w:r w:rsidR="002F03A1" w:rsidRPr="00531EDF">
        <w:rPr>
          <w:rFonts w:ascii="Arial" w:hAnsi="Arial" w:cs="Arial"/>
          <w:color w:val="auto"/>
          <w:sz w:val="24"/>
          <w:szCs w:val="24"/>
          <w:lang w:val="en-US"/>
        </w:rPr>
        <w:t xml:space="preserve"> Terms of Use or the employment contract, and the contract requires the provision of personal data from the Data Subject, the applicable legal ground will be the performance of the contract.</w:t>
      </w:r>
    </w:p>
    <w:p w14:paraId="1D5138EE" w14:textId="5CEB46FA" w:rsidR="00EE1699" w:rsidRPr="00531EDF" w:rsidRDefault="004976A8" w:rsidP="0033738E">
      <w:pPr>
        <w:pStyle w:val="10"/>
        <w:keepNext/>
        <w:numPr>
          <w:ilvl w:val="2"/>
          <w:numId w:val="5"/>
        </w:numPr>
        <w:snapToGrid w:val="0"/>
        <w:spacing w:after="0"/>
        <w:jc w:val="both"/>
        <w:rPr>
          <w:rFonts w:ascii="Arial" w:hAnsi="Arial" w:cs="Arial"/>
          <w:color w:val="auto"/>
          <w:sz w:val="24"/>
          <w:szCs w:val="24"/>
          <w:lang w:val="en-US"/>
        </w:rPr>
      </w:pPr>
      <w:r w:rsidRPr="00531EDF">
        <w:rPr>
          <w:rFonts w:ascii="Arial" w:hAnsi="Arial" w:cs="Arial"/>
          <w:b/>
          <w:color w:val="auto"/>
          <w:sz w:val="24"/>
          <w:szCs w:val="24"/>
          <w:lang w:val="en-US"/>
        </w:rPr>
        <w:t>Consent</w:t>
      </w:r>
      <w:r w:rsidR="00CD604F" w:rsidRPr="00531EDF">
        <w:rPr>
          <w:rFonts w:ascii="Arial" w:hAnsi="Arial" w:cs="Arial"/>
          <w:bCs/>
          <w:color w:val="auto"/>
          <w:sz w:val="24"/>
          <w:szCs w:val="24"/>
          <w:lang w:val="en-US"/>
        </w:rPr>
        <w:t>. To process the personal data based on the consent, we must obtain the consent before the Processing and keep the evidence of the consent with the records of Data Subject’s Personal Data. The Privacy Manager must make sure that the consent collected from Data Subjects meet the requirements of Data Protection Laws and this Policy. In particular, the Privacy Manager must make sure that:</w:t>
      </w:r>
    </w:p>
    <w:p w14:paraId="472B3CF0" w14:textId="3E89D1BE" w:rsidR="00EE1699" w:rsidRPr="00531EDF" w:rsidRDefault="00D03A72"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hAnsi="Arial" w:cs="Arial"/>
          <w:color w:val="auto"/>
          <w:sz w:val="24"/>
          <w:szCs w:val="24"/>
          <w:lang w:val="en-US"/>
        </w:rPr>
        <w:t>the</w:t>
      </w:r>
      <w:proofErr w:type="gramEnd"/>
      <w:r w:rsidRPr="00531EDF">
        <w:rPr>
          <w:rFonts w:ascii="Arial" w:hAnsi="Arial" w:cs="Arial"/>
          <w:color w:val="auto"/>
          <w:sz w:val="24"/>
          <w:szCs w:val="24"/>
          <w:lang w:val="en-US"/>
        </w:rPr>
        <w:t xml:space="preserve"> Data Subject must be free to give or refuse to give consent. </w:t>
      </w:r>
    </w:p>
    <w:p w14:paraId="4A1F51F3" w14:textId="75855927" w:rsidR="00EE1699" w:rsidRPr="00531EDF" w:rsidRDefault="0057786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the</w:t>
      </w:r>
      <w:proofErr w:type="gramEnd"/>
      <w:r w:rsidRPr="00531EDF">
        <w:rPr>
          <w:rFonts w:ascii="Arial" w:eastAsia="Times New Roman" w:hAnsi="Arial" w:cs="Arial"/>
          <w:color w:val="auto"/>
          <w:sz w:val="24"/>
          <w:szCs w:val="24"/>
          <w:lang w:val="en-US" w:eastAsia="uk-UA"/>
        </w:rPr>
        <w:t xml:space="preserve"> consent is in the form of an active indication from the Data Subject, i.e., the consent checkbox must not be pre-ticked for the user. </w:t>
      </w:r>
    </w:p>
    <w:p w14:paraId="5F804E9A" w14:textId="5A2101A4" w:rsidR="008A7366" w:rsidRPr="00531EDF" w:rsidRDefault="0057786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the</w:t>
      </w:r>
      <w:proofErr w:type="gramEnd"/>
      <w:r w:rsidRPr="00531EDF">
        <w:rPr>
          <w:rFonts w:ascii="Arial" w:eastAsia="Times New Roman" w:hAnsi="Arial" w:cs="Arial"/>
          <w:color w:val="auto"/>
          <w:sz w:val="24"/>
          <w:szCs w:val="24"/>
          <w:lang w:val="en-US" w:eastAsia="uk-UA"/>
        </w:rPr>
        <w:t xml:space="preserve"> request for the consent clearly articulates the purposes of the processing, and other information specified in Subsection 6.2 is available to the Data Subject.</w:t>
      </w:r>
    </w:p>
    <w:p w14:paraId="11B9BC19" w14:textId="563C44FD" w:rsidR="00AB3443" w:rsidRPr="00531EDF" w:rsidRDefault="00577865"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eastAsia="Times New Roman" w:hAnsi="Arial" w:cs="Arial"/>
          <w:color w:val="auto"/>
          <w:sz w:val="24"/>
          <w:szCs w:val="24"/>
          <w:lang w:val="en-US" w:eastAsia="uk-UA"/>
        </w:rPr>
        <w:t>the</w:t>
      </w:r>
      <w:proofErr w:type="gramEnd"/>
      <w:r w:rsidRPr="00531EDF">
        <w:rPr>
          <w:rFonts w:ascii="Arial" w:eastAsia="Times New Roman" w:hAnsi="Arial" w:cs="Arial"/>
          <w:color w:val="auto"/>
          <w:sz w:val="24"/>
          <w:szCs w:val="24"/>
          <w:lang w:val="en-US" w:eastAsia="uk-UA"/>
        </w:rPr>
        <w:t xml:space="preserve"> Data Subject must be free to give one’s consent or to revoke it. </w:t>
      </w:r>
    </w:p>
    <w:p w14:paraId="6B223BA9" w14:textId="53C4BBEA" w:rsidR="00B64432" w:rsidRPr="00531EDF" w:rsidRDefault="00D82910"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
          <w:color w:val="auto"/>
          <w:sz w:val="24"/>
          <w:szCs w:val="24"/>
          <w:lang w:val="en-US"/>
        </w:rPr>
        <w:t>Legitimate interests</w:t>
      </w:r>
      <w:r w:rsidR="006D037F" w:rsidRPr="00531EDF">
        <w:rPr>
          <w:rFonts w:ascii="Arial" w:hAnsi="Arial" w:cs="Arial"/>
          <w:bCs/>
          <w:color w:val="auto"/>
          <w:sz w:val="24"/>
          <w:szCs w:val="24"/>
          <w:lang w:val="en-US"/>
        </w:rPr>
        <w:t xml:space="preserve">. We have the right to use personal data in our ‘legitimate interests’. The interests can include the purposes that are justified by the nature of our business activities, such as the marketing analysis of personal data. For </w:t>
      </w:r>
      <w:r w:rsidR="0068754D">
        <w:rPr>
          <w:rFonts w:ascii="Arial" w:hAnsi="Arial" w:cs="Arial"/>
          <w:bCs/>
          <w:color w:val="auto"/>
          <w:sz w:val="24"/>
          <w:szCs w:val="24"/>
          <w:lang w:val="en-US"/>
        </w:rPr>
        <w:t>G&amp;T ENGINE PARTS, INC</w:t>
      </w:r>
      <w:r w:rsidR="006D037F" w:rsidRPr="00531EDF">
        <w:rPr>
          <w:rFonts w:ascii="Arial" w:hAnsi="Arial" w:cs="Arial"/>
          <w:bCs/>
          <w:color w:val="auto"/>
          <w:sz w:val="24"/>
          <w:szCs w:val="24"/>
          <w:lang w:val="en-US"/>
        </w:rPr>
        <w:t xml:space="preserve"> to use legitimate interests as a legal ground for the processing, the Privacy Manager must make sure that:</w:t>
      </w:r>
    </w:p>
    <w:p w14:paraId="466B9437" w14:textId="462FDA0A" w:rsidR="00C73E03"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the legitimate interest in the processing is clearly defined and recorded in the Records of processing activities;</w:t>
      </w:r>
    </w:p>
    <w:p w14:paraId="67E3744D" w14:textId="71B6245A" w:rsidR="00BC51BE"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any</w:t>
      </w:r>
      <w:proofErr w:type="gramEnd"/>
      <w:r w:rsidRPr="00531EDF">
        <w:rPr>
          <w:rFonts w:ascii="Arial" w:eastAsia="Times New Roman" w:hAnsi="Arial" w:cs="Arial"/>
          <w:color w:val="auto"/>
          <w:sz w:val="24"/>
          <w:szCs w:val="24"/>
          <w:lang w:val="en-US" w:eastAsia="uk-UA"/>
        </w:rPr>
        <w:t xml:space="preserve"> envisaged risks to Data Subject rights and interests are spotted. The examples of the risks </w:t>
      </w:r>
      <w:proofErr w:type="gramStart"/>
      <w:r w:rsidRPr="00531EDF">
        <w:rPr>
          <w:rFonts w:ascii="Arial" w:eastAsia="Times New Roman" w:hAnsi="Arial" w:cs="Arial"/>
          <w:color w:val="auto"/>
          <w:sz w:val="24"/>
          <w:szCs w:val="24"/>
          <w:lang w:val="en-US" w:eastAsia="uk-UA"/>
        </w:rPr>
        <w:t>can be found</w:t>
      </w:r>
      <w:proofErr w:type="gramEnd"/>
      <w:r w:rsidRPr="00531EDF">
        <w:rPr>
          <w:rFonts w:ascii="Arial" w:eastAsia="Times New Roman" w:hAnsi="Arial" w:cs="Arial"/>
          <w:color w:val="auto"/>
          <w:sz w:val="24"/>
          <w:szCs w:val="24"/>
          <w:lang w:val="en-US" w:eastAsia="uk-UA"/>
        </w:rPr>
        <w:t xml:space="preserve"> in Subsection 7.2.;</w:t>
      </w:r>
    </w:p>
    <w:p w14:paraId="66B1E7BE" w14:textId="4D7D9AFB" w:rsidR="00F8750F"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lastRenderedPageBreak/>
        <w:t>the Data Subjects have reasonable expectations about the processing, and additional protective measures to address the risks are taken;</w:t>
      </w:r>
    </w:p>
    <w:p w14:paraId="3A5B1D6D" w14:textId="115F2891" w:rsidR="007C7556" w:rsidRPr="00531EDF" w:rsidRDefault="00492E85"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eastAsia="Times New Roman" w:hAnsi="Arial" w:cs="Arial"/>
          <w:color w:val="auto"/>
          <w:sz w:val="24"/>
          <w:szCs w:val="24"/>
          <w:lang w:val="en-US" w:eastAsia="uk-UA"/>
        </w:rPr>
        <w:t>subject</w:t>
      </w:r>
      <w:proofErr w:type="gramEnd"/>
      <w:r w:rsidRPr="00531EDF">
        <w:rPr>
          <w:rFonts w:ascii="Arial" w:eastAsia="Times New Roman" w:hAnsi="Arial" w:cs="Arial"/>
          <w:color w:val="auto"/>
          <w:sz w:val="24"/>
          <w:szCs w:val="24"/>
          <w:lang w:val="en-US" w:eastAsia="uk-UA"/>
        </w:rPr>
        <w:t xml:space="preserve"> to the conditions of Subsection 6.7 (Right to object against the processing), the Data Subject is provided with the opportunity to opt-out from the processing for the described legitimate interests. </w:t>
      </w:r>
    </w:p>
    <w:p w14:paraId="12502B7C" w14:textId="23C8499F" w:rsidR="00CA62A4" w:rsidRPr="00531EDF" w:rsidRDefault="00CA62A4" w:rsidP="00F44691">
      <w:pPr>
        <w:pStyle w:val="10"/>
        <w:snapToGrid w:val="0"/>
        <w:spacing w:after="0"/>
        <w:ind w:left="851"/>
        <w:jc w:val="both"/>
        <w:rPr>
          <w:rFonts w:ascii="Arial" w:hAnsi="Arial" w:cs="Arial"/>
          <w:color w:val="auto"/>
          <w:sz w:val="24"/>
          <w:szCs w:val="24"/>
          <w:lang w:val="en-US"/>
        </w:rPr>
      </w:pPr>
      <w:r w:rsidRPr="00531EDF">
        <w:rPr>
          <w:rFonts w:ascii="Arial" w:hAnsi="Arial" w:cs="Arial"/>
          <w:color w:val="auto"/>
          <w:sz w:val="24"/>
          <w:szCs w:val="24"/>
          <w:lang w:val="en-US"/>
        </w:rPr>
        <w:t xml:space="preserve">If at least one of the above conditions </w:t>
      </w:r>
      <w:proofErr w:type="gramStart"/>
      <w:r w:rsidRPr="00531EDF">
        <w:rPr>
          <w:rFonts w:ascii="Arial" w:hAnsi="Arial" w:cs="Arial"/>
          <w:color w:val="auto"/>
          <w:sz w:val="24"/>
          <w:szCs w:val="24"/>
          <w:lang w:val="en-US"/>
        </w:rPr>
        <w:t>is not met</w:t>
      </w:r>
      <w:proofErr w:type="gramEnd"/>
      <w:r w:rsidRPr="00531EDF">
        <w:rPr>
          <w:rFonts w:ascii="Arial" w:hAnsi="Arial" w:cs="Arial"/>
          <w:color w:val="auto"/>
          <w:sz w:val="24"/>
          <w:szCs w:val="24"/>
          <w:lang w:val="en-US"/>
        </w:rPr>
        <w:t xml:space="preserve"> by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the Privacy Manager must choose and propose a different legal ground for the processing, such as consent.</w:t>
      </w:r>
    </w:p>
    <w:p w14:paraId="716F9B4E" w14:textId="6A33C961" w:rsidR="003E7DB6" w:rsidRPr="00531EDF" w:rsidRDefault="003E7DB6" w:rsidP="000E2B6A">
      <w:pPr>
        <w:pStyle w:val="10"/>
        <w:numPr>
          <w:ilvl w:val="2"/>
          <w:numId w:val="5"/>
        </w:numPr>
        <w:snapToGrid w:val="0"/>
        <w:spacing w:after="0"/>
        <w:jc w:val="both"/>
        <w:rPr>
          <w:rFonts w:ascii="Arial" w:hAnsi="Arial" w:cs="Arial"/>
          <w:b/>
          <w:color w:val="auto"/>
          <w:sz w:val="24"/>
          <w:szCs w:val="24"/>
          <w:lang w:val="en-US"/>
        </w:rPr>
      </w:pPr>
      <w:r w:rsidRPr="00531EDF">
        <w:rPr>
          <w:rFonts w:ascii="Arial" w:hAnsi="Arial" w:cs="Arial"/>
          <w:b/>
          <w:color w:val="auto"/>
          <w:sz w:val="24"/>
          <w:szCs w:val="24"/>
          <w:lang w:val="en-US"/>
        </w:rPr>
        <w:t>Legal Compliance and Public Interest</w:t>
      </w:r>
      <w:r w:rsidRPr="00531EDF">
        <w:rPr>
          <w:rFonts w:ascii="Arial" w:hAnsi="Arial" w:cs="Arial"/>
          <w:bCs/>
          <w:color w:val="auto"/>
          <w:sz w:val="24"/>
          <w:szCs w:val="24"/>
          <w:lang w:val="en-US"/>
        </w:rPr>
        <w:t>.</w:t>
      </w:r>
      <w:r w:rsidR="00DC0020" w:rsidRPr="00531EDF">
        <w:rPr>
          <w:rFonts w:ascii="Arial" w:hAnsi="Arial" w:cs="Arial"/>
          <w:b/>
          <w:color w:val="auto"/>
          <w:sz w:val="24"/>
          <w:szCs w:val="24"/>
          <w:lang w:val="en-US"/>
        </w:rPr>
        <w:t xml:space="preserve"> </w:t>
      </w:r>
      <w:r w:rsidRPr="00531EDF">
        <w:rPr>
          <w:rFonts w:ascii="Arial" w:hAnsi="Arial" w:cs="Arial"/>
          <w:color w:val="auto"/>
          <w:sz w:val="24"/>
          <w:szCs w:val="24"/>
          <w:lang w:val="en-US"/>
        </w:rPr>
        <w:t xml:space="preserve">Besides the grounds specified afore, we </w:t>
      </w:r>
      <w:proofErr w:type="gramStart"/>
      <w:r w:rsidRPr="00531EDF">
        <w:rPr>
          <w:rFonts w:ascii="Arial" w:hAnsi="Arial" w:cs="Arial"/>
          <w:color w:val="auto"/>
          <w:sz w:val="24"/>
          <w:szCs w:val="24"/>
          <w:lang w:val="en-US"/>
        </w:rPr>
        <w:t>might be requested</w:t>
      </w:r>
      <w:proofErr w:type="gramEnd"/>
      <w:r w:rsidRPr="00531EDF">
        <w:rPr>
          <w:rFonts w:ascii="Arial" w:hAnsi="Arial" w:cs="Arial"/>
          <w:color w:val="auto"/>
          <w:sz w:val="24"/>
          <w:szCs w:val="24"/>
          <w:lang w:val="en-US"/>
        </w:rPr>
        <w:t xml:space="preserve"> by the laws of the European Union or laws of the EU Member State to process Personal Data of our Users. For example, we can be required to collect, analyze, and monitor the information of Users to comply with financial or labor laws.</w:t>
      </w:r>
    </w:p>
    <w:p w14:paraId="7A3CDB95" w14:textId="4AF8EF47" w:rsidR="003E7DB6" w:rsidRPr="00531EDF" w:rsidRDefault="001436ED" w:rsidP="004E1FBE">
      <w:pPr>
        <w:pStyle w:val="10"/>
        <w:snapToGrid w:val="0"/>
        <w:spacing w:after="0"/>
        <w:ind w:left="851"/>
        <w:jc w:val="both"/>
        <w:rPr>
          <w:rFonts w:ascii="Arial" w:hAnsi="Arial" w:cs="Arial"/>
          <w:color w:val="auto"/>
          <w:sz w:val="24"/>
          <w:szCs w:val="24"/>
          <w:lang w:val="en-US"/>
        </w:rPr>
      </w:pPr>
      <w:r w:rsidRPr="00531EDF">
        <w:rPr>
          <w:rFonts w:ascii="Arial" w:hAnsi="Arial" w:cs="Arial"/>
          <w:color w:val="auto"/>
          <w:sz w:val="24"/>
          <w:szCs w:val="24"/>
          <w:lang w:val="en-US"/>
        </w:rPr>
        <w:t>Whenever we have such an obligation, we must make sure that:</w:t>
      </w:r>
    </w:p>
    <w:p w14:paraId="696AA774" w14:textId="219362D8" w:rsidR="003E7DB6" w:rsidRPr="00531EDF" w:rsidRDefault="00822372"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hAnsi="Arial" w:cs="Arial"/>
          <w:color w:val="auto"/>
          <w:sz w:val="24"/>
          <w:szCs w:val="24"/>
          <w:lang w:val="en-US"/>
        </w:rPr>
        <w:t>we process personal data strictly in accordance with relevant legal requirements;</w:t>
      </w:r>
    </w:p>
    <w:p w14:paraId="171799B9" w14:textId="34CC95D0" w:rsidR="003E7DB6" w:rsidRPr="00531EDF" w:rsidRDefault="00822372"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we do not use or store the collected Personal Data for other purposes than legal compliance; and</w:t>
      </w:r>
    </w:p>
    <w:p w14:paraId="2A024D23" w14:textId="0D5B7233" w:rsidR="003E7DB6" w:rsidRPr="00531EDF" w:rsidRDefault="00822372"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eastAsia="Times New Roman" w:hAnsi="Arial" w:cs="Arial"/>
          <w:color w:val="auto"/>
          <w:sz w:val="24"/>
          <w:szCs w:val="24"/>
          <w:lang w:val="en-US" w:eastAsia="uk-UA"/>
        </w:rPr>
        <w:t>the</w:t>
      </w:r>
      <w:proofErr w:type="gramEnd"/>
      <w:r w:rsidRPr="00531EDF">
        <w:rPr>
          <w:rFonts w:ascii="Arial" w:eastAsia="Times New Roman" w:hAnsi="Arial" w:cs="Arial"/>
          <w:color w:val="auto"/>
          <w:sz w:val="24"/>
          <w:szCs w:val="24"/>
          <w:lang w:val="en-US" w:eastAsia="uk-UA"/>
        </w:rPr>
        <w:t xml:space="preserve"> Data Subjects are properly and timely informed about our obligations, scope, and conditions of personal data processing.</w:t>
      </w:r>
    </w:p>
    <w:p w14:paraId="15F580F3" w14:textId="556519F6" w:rsidR="00DC0020" w:rsidRPr="00531EDF" w:rsidRDefault="002E3357" w:rsidP="00F10E98">
      <w:pPr>
        <w:pStyle w:val="10"/>
        <w:snapToGrid w:val="0"/>
        <w:spacing w:after="0"/>
        <w:ind w:left="851"/>
        <w:jc w:val="both"/>
        <w:rPr>
          <w:rFonts w:ascii="Arial" w:hAnsi="Arial" w:cs="Arial"/>
          <w:color w:val="auto"/>
          <w:sz w:val="24"/>
          <w:szCs w:val="24"/>
          <w:lang w:val="en-US"/>
        </w:rPr>
      </w:pPr>
      <w:r w:rsidRPr="00531EDF">
        <w:rPr>
          <w:rFonts w:ascii="Arial" w:hAnsi="Arial" w:cs="Arial"/>
          <w:b/>
          <w:bCs/>
          <w:color w:val="auto"/>
          <w:sz w:val="24"/>
          <w:szCs w:val="24"/>
          <w:lang w:val="en-US"/>
        </w:rPr>
        <w:t xml:space="preserve">Important: </w:t>
      </w:r>
      <w:r w:rsidRPr="00531EDF">
        <w:rPr>
          <w:rFonts w:ascii="Arial" w:hAnsi="Arial" w:cs="Arial"/>
          <w:color w:val="auto"/>
          <w:sz w:val="24"/>
          <w:szCs w:val="24"/>
          <w:lang w:val="en-US"/>
        </w:rPr>
        <w:t xml:space="preserve">Where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has the law requirements of another country to process personal data, the Privacy Manager must propose using another legal ground for the processing under Data Protection Laws, such as legitimate interests or consent. </w:t>
      </w:r>
    </w:p>
    <w:p w14:paraId="14F0744A" w14:textId="49FB5E42" w:rsidR="00163B55" w:rsidRPr="00531EDF" w:rsidRDefault="00D36CC3"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8337072" w14:textId="0464585C" w:rsidR="006978DF" w:rsidRPr="00531EDF" w:rsidRDefault="00CD0427"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bCs/>
          <w:color w:val="auto"/>
          <w:sz w:val="24"/>
          <w:szCs w:val="24"/>
          <w:u w:val="single"/>
          <w:lang w:val="en-US"/>
        </w:rPr>
        <w:t>Access to Personal Data</w:t>
      </w:r>
      <w:r w:rsidR="00261153" w:rsidRPr="00531EDF">
        <w:rPr>
          <w:rFonts w:ascii="Arial" w:hAnsi="Arial" w:cs="Arial"/>
          <w:color w:val="auto"/>
          <w:sz w:val="24"/>
          <w:szCs w:val="24"/>
          <w:lang w:val="en-US"/>
        </w:rPr>
        <w:t>.</w:t>
      </w:r>
      <w:r w:rsidR="006978DF" w:rsidRPr="00531EDF">
        <w:rPr>
          <w:rFonts w:ascii="Arial" w:hAnsi="Arial" w:cs="Arial"/>
          <w:b/>
          <w:bCs/>
          <w:color w:val="auto"/>
          <w:sz w:val="24"/>
          <w:szCs w:val="24"/>
          <w:u w:val="single"/>
          <w:lang w:val="en-US"/>
        </w:rPr>
        <w:t xml:space="preserve"> </w:t>
      </w:r>
    </w:p>
    <w:p w14:paraId="231DFE81" w14:textId="5DE1F5EA" w:rsidR="009D36C9" w:rsidRPr="00531EDF" w:rsidRDefault="00466EA6"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The employees must have access to the personal data on a “need-to-know” basis. The data </w:t>
      </w:r>
      <w:proofErr w:type="gramStart"/>
      <w:r w:rsidRPr="00531EDF">
        <w:rPr>
          <w:rFonts w:ascii="Arial" w:hAnsi="Arial" w:cs="Arial"/>
          <w:bCs/>
          <w:color w:val="auto"/>
          <w:sz w:val="24"/>
          <w:szCs w:val="24"/>
          <w:lang w:val="en-US"/>
        </w:rPr>
        <w:t>can be accessed</w:t>
      </w:r>
      <w:proofErr w:type="gramEnd"/>
      <w:r w:rsidRPr="00531EDF">
        <w:rPr>
          <w:rFonts w:ascii="Arial" w:hAnsi="Arial" w:cs="Arial"/>
          <w:bCs/>
          <w:color w:val="auto"/>
          <w:sz w:val="24"/>
          <w:szCs w:val="24"/>
          <w:lang w:val="en-US"/>
        </w:rPr>
        <w:t xml:space="preserve"> only if it is strictly necessary to perform one of the activities specified in the Records of processing activities. The employees and contractors shall have access to the Personal Data only if they have the necessary credentials for it. </w:t>
      </w:r>
    </w:p>
    <w:p w14:paraId="2F071A38" w14:textId="377C7863" w:rsidR="00B3471E" w:rsidRPr="00531EDF" w:rsidRDefault="009D36C9"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Heads of the departments within </w:t>
      </w:r>
      <w:r w:rsidR="0068754D">
        <w:rPr>
          <w:rFonts w:ascii="Arial" w:hAnsi="Arial" w:cs="Arial"/>
          <w:bCs/>
          <w:color w:val="auto"/>
          <w:sz w:val="24"/>
          <w:szCs w:val="24"/>
          <w:lang w:val="en-US"/>
        </w:rPr>
        <w:t>G&amp;T ENGINE PARTS, INC</w:t>
      </w:r>
      <w:r w:rsidRPr="00531EDF">
        <w:rPr>
          <w:rFonts w:ascii="Arial" w:hAnsi="Arial" w:cs="Arial"/>
          <w:bCs/>
          <w:color w:val="auto"/>
          <w:sz w:val="24"/>
          <w:szCs w:val="24"/>
          <w:lang w:val="en-US"/>
        </w:rPr>
        <w:t xml:space="preserve"> are responsible for their employees’ access and processing of personal data. The heads must maintain the list of employees that are entitled to access and process personal data. The Privacy Manager shall have the right to review the list and, where necessary, request the amendments to meet the requirements of this Policy.</w:t>
      </w:r>
    </w:p>
    <w:p w14:paraId="5B827FAE" w14:textId="0D63FD10" w:rsidR="0073601E" w:rsidRPr="00531EDF" w:rsidRDefault="0073601E"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Heads of the departments within </w:t>
      </w:r>
      <w:r w:rsidR="0068754D">
        <w:rPr>
          <w:rFonts w:ascii="Arial" w:hAnsi="Arial" w:cs="Arial"/>
          <w:bCs/>
          <w:color w:val="auto"/>
          <w:sz w:val="24"/>
          <w:szCs w:val="24"/>
          <w:lang w:val="en-US"/>
        </w:rPr>
        <w:t>G&amp;T ENGINE PARTS, INC</w:t>
      </w:r>
      <w:r w:rsidRPr="00531EDF">
        <w:rPr>
          <w:rFonts w:ascii="Arial" w:hAnsi="Arial" w:cs="Arial"/>
          <w:bCs/>
          <w:color w:val="auto"/>
          <w:sz w:val="24"/>
          <w:szCs w:val="24"/>
          <w:lang w:val="en-US"/>
        </w:rPr>
        <w:t xml:space="preserve"> must ensure that the employees under their supervision are aware of the Data Protection Laws and comply with the rules set in this Policy. To make sure our employees are able to comply with the data protection requirements, we must provide them with adequate data protection training.</w:t>
      </w:r>
    </w:p>
    <w:p w14:paraId="78369E39" w14:textId="472CD031" w:rsidR="00BA2449" w:rsidRPr="00531EDF" w:rsidRDefault="006978DF"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All employees accessing personal data shall keep strict confidentiality regarding the data they access. The employees that access personal data must use only those means (software, premises, etc.) for the processing that </w:t>
      </w:r>
      <w:proofErr w:type="gramStart"/>
      <w:r w:rsidRPr="00531EDF">
        <w:rPr>
          <w:rFonts w:ascii="Arial" w:hAnsi="Arial" w:cs="Arial"/>
          <w:color w:val="auto"/>
          <w:sz w:val="24"/>
          <w:szCs w:val="24"/>
          <w:lang w:val="en-US"/>
        </w:rPr>
        <w:t>were prescribed</w:t>
      </w:r>
      <w:proofErr w:type="gramEnd"/>
      <w:r w:rsidRPr="00531EDF">
        <w:rPr>
          <w:rFonts w:ascii="Arial" w:hAnsi="Arial" w:cs="Arial"/>
          <w:color w:val="auto"/>
          <w:sz w:val="24"/>
          <w:szCs w:val="24"/>
          <w:lang w:val="en-US"/>
        </w:rPr>
        <w:t xml:space="preserve"> by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The data </w:t>
      </w:r>
      <w:proofErr w:type="gramStart"/>
      <w:r w:rsidRPr="00531EDF">
        <w:rPr>
          <w:rFonts w:ascii="Arial" w:hAnsi="Arial" w:cs="Arial"/>
          <w:color w:val="auto"/>
          <w:sz w:val="24"/>
          <w:szCs w:val="24"/>
          <w:lang w:val="en-US"/>
        </w:rPr>
        <w:t>must not be disclosed or otherwise made available out of the management instructions</w:t>
      </w:r>
      <w:proofErr w:type="gramEnd"/>
      <w:r w:rsidRPr="00531EDF">
        <w:rPr>
          <w:rFonts w:ascii="Arial" w:hAnsi="Arial" w:cs="Arial"/>
          <w:color w:val="auto"/>
          <w:sz w:val="24"/>
          <w:szCs w:val="24"/>
          <w:lang w:val="en-US"/>
        </w:rPr>
        <w:t>.</w:t>
      </w:r>
    </w:p>
    <w:p w14:paraId="4EA2443B" w14:textId="16F993D7" w:rsidR="00461139" w:rsidRPr="00531EDF" w:rsidRDefault="00461139"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lastRenderedPageBreak/>
        <w:t xml:space="preserve">The employees within their competence must assist </w:t>
      </w:r>
      <w:r w:rsidR="0068754D">
        <w:rPr>
          <w:rFonts w:ascii="Arial" w:hAnsi="Arial" w:cs="Arial"/>
          <w:bCs/>
          <w:color w:val="auto"/>
          <w:sz w:val="24"/>
          <w:szCs w:val="24"/>
          <w:lang w:val="en-US"/>
        </w:rPr>
        <w:t>G&amp;T ENGINE PARTS, INC</w:t>
      </w:r>
      <w:r w:rsidRPr="00531EDF">
        <w:rPr>
          <w:rFonts w:ascii="Arial" w:hAnsi="Arial" w:cs="Arial"/>
          <w:bCs/>
          <w:color w:val="auto"/>
          <w:sz w:val="24"/>
          <w:szCs w:val="24"/>
          <w:lang w:val="en-US"/>
        </w:rPr>
        <w:t>’s representatives, including the Privacy Manager, in any efforts regarding compliance with Data Protection Laws and/or this Policy.</w:t>
      </w:r>
    </w:p>
    <w:p w14:paraId="506A4BB6" w14:textId="2141883B" w:rsidR="00973F7D" w:rsidRPr="00531EDF" w:rsidRDefault="00BA2449"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When an employee detects or believes there is suspicious activity, data breach, non-compliance with Data Protection Laws and/or this Policy, or a DSR </w:t>
      </w:r>
      <w:proofErr w:type="gramStart"/>
      <w:r w:rsidRPr="00531EDF">
        <w:rPr>
          <w:rFonts w:ascii="Arial" w:hAnsi="Arial" w:cs="Arial"/>
          <w:bCs/>
          <w:color w:val="auto"/>
          <w:sz w:val="24"/>
          <w:szCs w:val="24"/>
          <w:lang w:val="en-US"/>
        </w:rPr>
        <w:t>was not routed</w:t>
      </w:r>
      <w:proofErr w:type="gramEnd"/>
      <w:r w:rsidRPr="00531EDF">
        <w:rPr>
          <w:rFonts w:ascii="Arial" w:hAnsi="Arial" w:cs="Arial"/>
          <w:bCs/>
          <w:color w:val="auto"/>
          <w:sz w:val="24"/>
          <w:szCs w:val="24"/>
          <w:lang w:val="en-US"/>
        </w:rPr>
        <w:t xml:space="preserve"> to the competent department within </w:t>
      </w:r>
      <w:r w:rsidR="0068754D">
        <w:rPr>
          <w:rFonts w:ascii="Arial" w:hAnsi="Arial" w:cs="Arial"/>
          <w:bCs/>
          <w:color w:val="auto"/>
          <w:sz w:val="24"/>
          <w:szCs w:val="24"/>
          <w:lang w:val="en-US"/>
        </w:rPr>
        <w:t>G&amp;T ENGINE PARTS, INC</w:t>
      </w:r>
      <w:r w:rsidRPr="00531EDF">
        <w:rPr>
          <w:rFonts w:ascii="Arial" w:hAnsi="Arial" w:cs="Arial"/>
          <w:bCs/>
          <w:color w:val="auto"/>
          <w:sz w:val="24"/>
          <w:szCs w:val="24"/>
          <w:lang w:val="en-US"/>
        </w:rPr>
        <w:t>, the employee must report such activity to the Privacy Manager.</w:t>
      </w:r>
    </w:p>
    <w:p w14:paraId="66A21914" w14:textId="6241729D" w:rsidR="008F0001" w:rsidRPr="00531EDF" w:rsidRDefault="00FE373A"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Employees that are unsure about whether they can legitimately process or disclose Personal Data must seek advice from the Privacy Manager before taking any action. </w:t>
      </w:r>
    </w:p>
    <w:p w14:paraId="027C8A14" w14:textId="5A9E4070" w:rsidR="00163B55" w:rsidRPr="00531EDF" w:rsidRDefault="008F0001"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Any occasional access to personal data for activities not specified in the Records of processing activities </w:t>
      </w:r>
      <w:proofErr w:type="gramStart"/>
      <w:r w:rsidRPr="00531EDF">
        <w:rPr>
          <w:rFonts w:ascii="Arial" w:hAnsi="Arial" w:cs="Arial"/>
          <w:bCs/>
          <w:color w:val="auto"/>
          <w:sz w:val="24"/>
          <w:szCs w:val="24"/>
          <w:lang w:val="en-US"/>
        </w:rPr>
        <w:t>is prohibited</w:t>
      </w:r>
      <w:proofErr w:type="gramEnd"/>
      <w:r w:rsidRPr="00531EDF">
        <w:rPr>
          <w:rFonts w:ascii="Arial" w:hAnsi="Arial" w:cs="Arial"/>
          <w:bCs/>
          <w:color w:val="auto"/>
          <w:sz w:val="24"/>
          <w:szCs w:val="24"/>
          <w:lang w:val="en-US"/>
        </w:rPr>
        <w:t>. If there is a strict necessity for immediate access, the Privacy Manager must approve the access first.</w:t>
      </w:r>
    </w:p>
    <w:p w14:paraId="041ADD10" w14:textId="159F5029" w:rsidR="00EA5C98" w:rsidRPr="00531EDF" w:rsidRDefault="00EA5C98" w:rsidP="00EA5C98">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F8F01A5" w14:textId="74502513" w:rsidR="009037DB" w:rsidRPr="00531EDF" w:rsidRDefault="00B238E2" w:rsidP="000E2B6A">
      <w:pPr>
        <w:pStyle w:val="2"/>
        <w:numPr>
          <w:ilvl w:val="0"/>
          <w:numId w:val="5"/>
        </w:numPr>
        <w:snapToGrid w:val="0"/>
        <w:spacing w:before="0"/>
        <w:jc w:val="both"/>
        <w:rPr>
          <w:rFonts w:ascii="Arial" w:hAnsi="Arial" w:cs="Arial"/>
          <w:b/>
          <w:bCs/>
          <w:color w:val="auto"/>
          <w:sz w:val="32"/>
          <w:szCs w:val="32"/>
          <w:lang w:val="en-US"/>
        </w:rPr>
      </w:pPr>
      <w:bookmarkStart w:id="9" w:name="_Ref56164880"/>
      <w:r w:rsidRPr="00531EDF">
        <w:rPr>
          <w:rFonts w:ascii="Arial" w:hAnsi="Arial" w:cs="Arial"/>
          <w:b/>
          <w:bCs/>
          <w:color w:val="auto"/>
          <w:sz w:val="32"/>
          <w:szCs w:val="32"/>
          <w:lang w:val="en-US"/>
        </w:rPr>
        <w:t>Third Parties</w:t>
      </w:r>
      <w:bookmarkEnd w:id="9"/>
    </w:p>
    <w:p w14:paraId="794B02C2" w14:textId="0F3DAB75" w:rsidR="00163B55" w:rsidRPr="00531EDF" w:rsidRDefault="00CA5668" w:rsidP="00757FAD">
      <w:pPr>
        <w:pStyle w:val="10"/>
        <w:keepNext/>
        <w:snapToGrid w:val="0"/>
        <w:spacing w:after="0"/>
        <w:rPr>
          <w:rFonts w:ascii="Arial" w:hAnsi="Arial" w:cs="Arial"/>
          <w:sz w:val="24"/>
          <w:szCs w:val="24"/>
          <w:lang w:val="en-US"/>
        </w:rPr>
      </w:pPr>
      <w:r w:rsidRPr="00531EDF">
        <w:rPr>
          <w:rFonts w:ascii="Arial" w:hAnsi="Arial" w:cs="Arial"/>
          <w:lang w:val="en-US"/>
        </w:rPr>
        <w:t xml:space="preserve"> </w:t>
      </w:r>
    </w:p>
    <w:p w14:paraId="7E52199A" w14:textId="6644CE51" w:rsidR="0028054E" w:rsidRPr="00531EDF" w:rsidRDefault="00616A1C" w:rsidP="000E2B6A">
      <w:pPr>
        <w:pStyle w:val="10"/>
        <w:numPr>
          <w:ilvl w:val="1"/>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 xml:space="preserve">Before sharing personal data with any person outside of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the Privacy Manager must ensure that this Third Party has an adequate data protection level and provide sufficient data protection guarantees in accordance with Data Protection Laws, including, but not limited to the </w:t>
      </w:r>
      <w:proofErr w:type="spellStart"/>
      <w:r w:rsidRPr="00531EDF">
        <w:rPr>
          <w:rFonts w:ascii="Arial" w:hAnsi="Arial" w:cs="Arial"/>
          <w:color w:val="auto"/>
          <w:sz w:val="24"/>
          <w:szCs w:val="24"/>
          <w:lang w:val="en-US"/>
        </w:rPr>
        <w:t>processorship</w:t>
      </w:r>
      <w:proofErr w:type="spellEnd"/>
      <w:r w:rsidRPr="00531EDF">
        <w:rPr>
          <w:rFonts w:ascii="Arial" w:hAnsi="Arial" w:cs="Arial"/>
          <w:color w:val="auto"/>
          <w:sz w:val="24"/>
          <w:szCs w:val="24"/>
          <w:lang w:val="en-US"/>
        </w:rPr>
        <w:t xml:space="preserve"> requirements (Art. 28 of the GDPR) and international transfers compliance (Section 5 of the GDPR).</w:t>
      </w:r>
      <w:proofErr w:type="gramEnd"/>
      <w:r w:rsidRPr="00531EDF">
        <w:rPr>
          <w:rFonts w:ascii="Arial" w:hAnsi="Arial" w:cs="Arial"/>
          <w:color w:val="auto"/>
          <w:sz w:val="24"/>
          <w:szCs w:val="24"/>
          <w:lang w:val="en-US"/>
        </w:rPr>
        <w:t xml:space="preserve"> Where necessary, the Privacy Manager must make sure that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enters into the appropriate data protection contract with the third party.</w:t>
      </w:r>
    </w:p>
    <w:p w14:paraId="2051939F" w14:textId="2C455698" w:rsidR="00163B55" w:rsidRPr="00531EDF" w:rsidRDefault="00D84A3E"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64C410B" w14:textId="19ACC937" w:rsidR="00B50D76" w:rsidRPr="00531EDF" w:rsidRDefault="00350886"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An employee can share personal data with third parties only if and to the extent that was directly prescribed by the manager and specified in the Records of processing activities. </w:t>
      </w:r>
    </w:p>
    <w:p w14:paraId="379A01A4" w14:textId="35AF00DF" w:rsidR="00163B55" w:rsidRPr="00531EDF" w:rsidRDefault="00310A7B" w:rsidP="00615BC6">
      <w:pPr>
        <w:pStyle w:val="10"/>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79ED046C" w14:textId="71DDBED2" w:rsidR="00CD0427" w:rsidRPr="00531EDF" w:rsidRDefault="00677D6D"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If we are required to delete, change, or stop the processing of the Personal Data, we must ensure that the Third Parties, with whom we shared the Personal Data, will fulfill these obligations accordingly. </w:t>
      </w:r>
    </w:p>
    <w:p w14:paraId="4CFCA819" w14:textId="15C13F3C" w:rsidR="00163B55" w:rsidRPr="00531EDF" w:rsidRDefault="00310A7B" w:rsidP="00615BC6">
      <w:pPr>
        <w:pStyle w:val="10"/>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229A211D" w14:textId="12BB48BA" w:rsidR="002647B7" w:rsidRPr="00531EDF" w:rsidRDefault="00CF49C9"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Whenever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w:t>
      </w:r>
      <w:proofErr w:type="gramStart"/>
      <w:r w:rsidRPr="00531EDF">
        <w:rPr>
          <w:rFonts w:ascii="Arial" w:eastAsia="Times New Roman" w:hAnsi="Arial" w:cs="Arial"/>
          <w:color w:val="auto"/>
          <w:sz w:val="24"/>
          <w:szCs w:val="24"/>
          <w:lang w:val="en-US" w:eastAsia="uk-UA"/>
        </w:rPr>
        <w:t>is engaged</w:t>
      </w:r>
      <w:proofErr w:type="gramEnd"/>
      <w:r w:rsidRPr="00531EDF">
        <w:rPr>
          <w:rFonts w:ascii="Arial" w:eastAsia="Times New Roman" w:hAnsi="Arial" w:cs="Arial"/>
          <w:color w:val="auto"/>
          <w:sz w:val="24"/>
          <w:szCs w:val="24"/>
          <w:lang w:val="en-US" w:eastAsia="uk-UA"/>
        </w:rPr>
        <w:t xml:space="preserve"> as a data processor on behalf of another entity, the Privacy Manager must make sure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complies with the </w:t>
      </w:r>
      <w:proofErr w:type="spellStart"/>
      <w:r w:rsidRPr="00531EDF">
        <w:rPr>
          <w:rFonts w:ascii="Arial" w:eastAsia="Times New Roman" w:hAnsi="Arial" w:cs="Arial"/>
          <w:color w:val="auto"/>
          <w:sz w:val="24"/>
          <w:szCs w:val="24"/>
          <w:lang w:val="en-US" w:eastAsia="uk-UA"/>
        </w:rPr>
        <w:t>processorship</w:t>
      </w:r>
      <w:proofErr w:type="spellEnd"/>
      <w:r w:rsidRPr="00531EDF">
        <w:rPr>
          <w:rFonts w:ascii="Arial" w:eastAsia="Times New Roman" w:hAnsi="Arial" w:cs="Arial"/>
          <w:color w:val="auto"/>
          <w:sz w:val="24"/>
          <w:szCs w:val="24"/>
          <w:lang w:val="en-US" w:eastAsia="uk-UA"/>
        </w:rPr>
        <w:t xml:space="preserve"> obligation. In particular, the appropriate data processing agreement in accordance with the Data Protection Laws must be in place. The Privacy Manager must supervise the compliance with data processing instructions from the controller, including regarding the scope of processing activities, involvement of sub-processors, international transfers, storage, and further disposal of processed personal data. The personal data processed under the processor role </w:t>
      </w:r>
      <w:proofErr w:type="gramStart"/>
      <w:r w:rsidRPr="00531EDF">
        <w:rPr>
          <w:rFonts w:ascii="Arial" w:eastAsia="Times New Roman" w:hAnsi="Arial" w:cs="Arial"/>
          <w:color w:val="auto"/>
          <w:sz w:val="24"/>
          <w:szCs w:val="24"/>
          <w:lang w:val="en-US" w:eastAsia="uk-UA"/>
        </w:rPr>
        <w:t>must not be processed</w:t>
      </w:r>
      <w:proofErr w:type="gramEnd"/>
      <w:r w:rsidRPr="00531EDF">
        <w:rPr>
          <w:rFonts w:ascii="Arial" w:eastAsia="Times New Roman" w:hAnsi="Arial" w:cs="Arial"/>
          <w:color w:val="auto"/>
          <w:sz w:val="24"/>
          <w:szCs w:val="24"/>
          <w:lang w:val="en-US" w:eastAsia="uk-UA"/>
        </w:rPr>
        <w:t xml:space="preserve"> for any other purposes than specified in the relevant instructions, agreement or other legal act regulating the relationships with the controller.</w:t>
      </w:r>
    </w:p>
    <w:p w14:paraId="7DDA1DBF" w14:textId="23B3A184" w:rsidR="00EA5C98" w:rsidRPr="00531EDF" w:rsidRDefault="00EA5C98" w:rsidP="00EA5C98">
      <w:pPr>
        <w:pStyle w:val="10"/>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14876AC2" w14:textId="31624913" w:rsidR="009B1C34" w:rsidRPr="00531EDF" w:rsidRDefault="009B1C34" w:rsidP="000E2B6A">
      <w:pPr>
        <w:pStyle w:val="2"/>
        <w:numPr>
          <w:ilvl w:val="0"/>
          <w:numId w:val="5"/>
        </w:numPr>
        <w:snapToGrid w:val="0"/>
        <w:spacing w:before="0"/>
        <w:jc w:val="both"/>
        <w:rPr>
          <w:rFonts w:ascii="Arial" w:eastAsia="Times New Roman" w:hAnsi="Arial" w:cs="Arial"/>
          <w:b/>
          <w:bCs/>
          <w:color w:val="auto"/>
          <w:sz w:val="32"/>
          <w:szCs w:val="32"/>
          <w:lang w:val="en-US" w:eastAsia="uk-UA"/>
        </w:rPr>
      </w:pPr>
      <w:bookmarkStart w:id="10" w:name="_Ref56164890"/>
      <w:r w:rsidRPr="00531EDF">
        <w:rPr>
          <w:rFonts w:ascii="Arial" w:hAnsi="Arial" w:cs="Arial"/>
          <w:b/>
          <w:bCs/>
          <w:color w:val="auto"/>
          <w:sz w:val="32"/>
          <w:szCs w:val="32"/>
          <w:lang w:val="en-US"/>
        </w:rPr>
        <w:lastRenderedPageBreak/>
        <w:t>International Transfers</w:t>
      </w:r>
      <w:bookmarkEnd w:id="10"/>
    </w:p>
    <w:p w14:paraId="308DAFAB" w14:textId="555BF6B3" w:rsidR="00163B55" w:rsidRPr="00531EDF" w:rsidRDefault="00063EFC" w:rsidP="00683A02">
      <w:pPr>
        <w:pStyle w:val="10"/>
        <w:keepNext/>
        <w:snapToGrid w:val="0"/>
        <w:spacing w:after="0"/>
        <w:rPr>
          <w:rFonts w:ascii="Arial" w:hAnsi="Arial" w:cs="Arial"/>
          <w:sz w:val="24"/>
          <w:szCs w:val="24"/>
          <w:lang w:val="en-US" w:eastAsia="uk-UA"/>
        </w:rPr>
      </w:pPr>
      <w:r w:rsidRPr="00531EDF">
        <w:rPr>
          <w:rFonts w:ascii="Arial" w:hAnsi="Arial" w:cs="Arial"/>
          <w:sz w:val="24"/>
          <w:szCs w:val="24"/>
          <w:lang w:val="en-US" w:eastAsia="uk-UA"/>
        </w:rPr>
        <w:t xml:space="preserve"> </w:t>
      </w:r>
    </w:p>
    <w:p w14:paraId="696C6212" w14:textId="2E3F1F23" w:rsidR="009B1C34" w:rsidRPr="00531EDF" w:rsidRDefault="009B1C34"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If we have the employees, contractors, corporate affiliates, or Data Processors outside of the EEA, and we transfer Personal Data to them for the processing, the Privacy Manager must make sure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takes all necessary and appropriate safeguards in accordance with Data Protection Laws. </w:t>
      </w:r>
    </w:p>
    <w:p w14:paraId="6CEE69BB" w14:textId="27E4FD74" w:rsidR="00163B55" w:rsidRPr="00531EDF" w:rsidRDefault="00063EFC"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31F06B61" w14:textId="2ADF6673" w:rsidR="009B1C34" w:rsidRPr="00531EDF" w:rsidRDefault="00D87460"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Privacy Manager must assess the safeguards available and propose to the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’s management the appropriate safeguard for each international transfer. The following regimes apply to the transfers of Personal Data outside of the EU:</w:t>
      </w:r>
    </w:p>
    <w:p w14:paraId="0CCE1356" w14:textId="5BE117AA" w:rsidR="009B1C34"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where</w:t>
      </w:r>
      <w:proofErr w:type="gramEnd"/>
      <w:r w:rsidRPr="00531EDF">
        <w:rPr>
          <w:rFonts w:ascii="Arial" w:eastAsia="Times New Roman" w:hAnsi="Arial" w:cs="Arial"/>
          <w:color w:val="auto"/>
          <w:sz w:val="24"/>
          <w:szCs w:val="24"/>
          <w:lang w:val="en-US" w:eastAsia="uk-UA"/>
        </w:rPr>
        <w:t xml:space="preserve"> the European Commission decides that the country has an adequate level of personal data protection, the transfer does not require taking additional safeguards. The full list of adequate jurisdictions </w:t>
      </w:r>
      <w:proofErr w:type="gramStart"/>
      <w:r w:rsidRPr="00531EDF">
        <w:rPr>
          <w:rFonts w:ascii="Arial" w:eastAsia="Times New Roman" w:hAnsi="Arial" w:cs="Arial"/>
          <w:color w:val="auto"/>
          <w:sz w:val="24"/>
          <w:szCs w:val="24"/>
          <w:lang w:val="en-US" w:eastAsia="uk-UA"/>
        </w:rPr>
        <w:t>can be found</w:t>
      </w:r>
      <w:proofErr w:type="gramEnd"/>
      <w:r w:rsidRPr="00531EDF">
        <w:rPr>
          <w:rFonts w:ascii="Arial" w:eastAsia="Times New Roman" w:hAnsi="Arial" w:cs="Arial"/>
          <w:color w:val="auto"/>
          <w:sz w:val="24"/>
          <w:szCs w:val="24"/>
          <w:lang w:val="en-US" w:eastAsia="uk-UA"/>
        </w:rPr>
        <w:t xml:space="preserve"> on the relevant page of the European Commission’s website</w:t>
      </w:r>
      <w:r w:rsidR="00A20282" w:rsidRPr="00531EDF">
        <w:rPr>
          <w:rStyle w:val="afb"/>
          <w:rFonts w:ascii="Arial" w:eastAsia="Times New Roman" w:hAnsi="Arial" w:cs="Arial"/>
          <w:color w:val="auto"/>
          <w:sz w:val="24"/>
          <w:szCs w:val="24"/>
          <w:lang w:val="en-US" w:eastAsia="uk-UA"/>
        </w:rPr>
        <w:footnoteReference w:id="1"/>
      </w:r>
      <w:r w:rsidR="00A20282" w:rsidRPr="00531EDF">
        <w:rPr>
          <w:rFonts w:ascii="Arial" w:eastAsia="Times New Roman" w:hAnsi="Arial" w:cs="Arial"/>
          <w:color w:val="auto"/>
          <w:sz w:val="24"/>
          <w:szCs w:val="24"/>
          <w:lang w:val="en-US" w:eastAsia="uk-UA"/>
        </w:rPr>
        <w:t xml:space="preserve">. </w:t>
      </w:r>
    </w:p>
    <w:p w14:paraId="52FA5EB4" w14:textId="2420695C" w:rsidR="00807360"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to</w:t>
      </w:r>
      <w:proofErr w:type="gramEnd"/>
      <w:r w:rsidRPr="00531EDF">
        <w:rPr>
          <w:rFonts w:ascii="Arial" w:eastAsia="Times New Roman" w:hAnsi="Arial" w:cs="Arial"/>
          <w:color w:val="auto"/>
          <w:sz w:val="24"/>
          <w:szCs w:val="24"/>
          <w:lang w:val="en-US" w:eastAsia="uk-UA"/>
        </w:rPr>
        <w:t xml:space="preserve"> transfer Personal Data to our contractors or partners (Data Processors or Controllers) in other third countries, we must conclude Standard Contractual Clauses with that party. The draft version along with the guidance can be found on the relevant page of the European Commission’s website</w:t>
      </w:r>
      <w:r w:rsidR="002D6271" w:rsidRPr="00531EDF">
        <w:rPr>
          <w:rStyle w:val="afb"/>
          <w:rFonts w:ascii="Arial" w:eastAsia="Times New Roman" w:hAnsi="Arial" w:cs="Arial"/>
          <w:color w:val="auto"/>
          <w:sz w:val="24"/>
          <w:szCs w:val="24"/>
          <w:lang w:val="en-US" w:eastAsia="uk-UA"/>
        </w:rPr>
        <w:footnoteReference w:id="2"/>
      </w:r>
      <w:r w:rsidR="00807360" w:rsidRPr="00531EDF">
        <w:rPr>
          <w:rFonts w:ascii="Arial" w:eastAsia="Times New Roman" w:hAnsi="Arial" w:cs="Arial"/>
          <w:color w:val="auto"/>
          <w:sz w:val="24"/>
          <w:szCs w:val="24"/>
          <w:lang w:val="en-US" w:eastAsia="uk-UA"/>
        </w:rPr>
        <w:t>;</w:t>
      </w:r>
    </w:p>
    <w:p w14:paraId="00568517" w14:textId="3EABDC02" w:rsidR="00807360"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if we have a corporate affiliate or an entity in other countries, we may choose to adopt Binding Corporate Rules in accordance with Article 47 of the GDPR or an approved code of conduct pursuant to Article 40 of the GDPR;</w:t>
      </w:r>
    </w:p>
    <w:p w14:paraId="20B0D30D" w14:textId="04C8FF3F" w:rsidR="00EE71E3"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we</w:t>
      </w:r>
      <w:proofErr w:type="gramEnd"/>
      <w:r w:rsidRPr="00531EDF">
        <w:rPr>
          <w:rFonts w:ascii="Arial" w:eastAsia="Times New Roman" w:hAnsi="Arial" w:cs="Arial"/>
          <w:color w:val="auto"/>
          <w:sz w:val="24"/>
          <w:szCs w:val="24"/>
          <w:lang w:val="en-US" w:eastAsia="uk-UA"/>
        </w:rPr>
        <w:t xml:space="preserve"> also can transfer Personal Data to entities that have an approved certification in accordance with Article 42 of the GDPR, which certifies an appropriate level of company’s data protection.</w:t>
      </w:r>
    </w:p>
    <w:p w14:paraId="6CF5448A" w14:textId="677E9EF3" w:rsidR="00163B55" w:rsidRPr="00531EDF" w:rsidRDefault="008922FA" w:rsidP="008922FA">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10B36ABC" w14:textId="28C7F156" w:rsidR="00B238E2" w:rsidRPr="00531EDF" w:rsidRDefault="00A53C14"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As a part of the information obligations,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must inform the Data Subjects that their Personal Data </w:t>
      </w:r>
      <w:proofErr w:type="gramStart"/>
      <w:r w:rsidRPr="00531EDF">
        <w:rPr>
          <w:rFonts w:ascii="Arial" w:eastAsia="Times New Roman" w:hAnsi="Arial" w:cs="Arial"/>
          <w:color w:val="auto"/>
          <w:sz w:val="24"/>
          <w:szCs w:val="24"/>
          <w:lang w:val="en-US" w:eastAsia="uk-UA"/>
        </w:rPr>
        <w:t>is being transferred</w:t>
      </w:r>
      <w:proofErr w:type="gramEnd"/>
      <w:r w:rsidRPr="00531EDF">
        <w:rPr>
          <w:rFonts w:ascii="Arial" w:eastAsia="Times New Roman" w:hAnsi="Arial" w:cs="Arial"/>
          <w:color w:val="auto"/>
          <w:sz w:val="24"/>
          <w:szCs w:val="24"/>
          <w:lang w:val="en-US" w:eastAsia="uk-UA"/>
        </w:rPr>
        <w:t xml:space="preserve"> to other countries, as well as provide them with the information about the safeguards used for the transfer. The information obligation is to </w:t>
      </w:r>
      <w:proofErr w:type="gramStart"/>
      <w:r w:rsidRPr="00531EDF">
        <w:rPr>
          <w:rFonts w:ascii="Arial" w:eastAsia="Times New Roman" w:hAnsi="Arial" w:cs="Arial"/>
          <w:color w:val="auto"/>
          <w:sz w:val="24"/>
          <w:szCs w:val="24"/>
          <w:lang w:val="en-US" w:eastAsia="uk-UA"/>
        </w:rPr>
        <w:t>be performed</w:t>
      </w:r>
      <w:proofErr w:type="gramEnd"/>
      <w:r w:rsidRPr="00531EDF">
        <w:rPr>
          <w:rFonts w:ascii="Arial" w:eastAsia="Times New Roman" w:hAnsi="Arial" w:cs="Arial"/>
          <w:color w:val="auto"/>
          <w:sz w:val="24"/>
          <w:szCs w:val="24"/>
          <w:lang w:val="en-US" w:eastAsia="uk-UA"/>
        </w:rPr>
        <w:t xml:space="preserve"> in accordance with Subsection 6.2.</w:t>
      </w:r>
    </w:p>
    <w:p w14:paraId="0C2E33F2" w14:textId="7FA4B26E" w:rsidR="00163B55" w:rsidRPr="00531EDF" w:rsidRDefault="008922FA"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55E79C41" w14:textId="0F8C8A9F" w:rsidR="002647B7" w:rsidRPr="00531EDF" w:rsidRDefault="00B9406F" w:rsidP="000E2B6A">
      <w:pPr>
        <w:pStyle w:val="10"/>
        <w:numPr>
          <w:ilvl w:val="1"/>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In the exceptional cases (the “</w:t>
      </w:r>
      <w:r w:rsidR="00AB3443" w:rsidRPr="00531EDF">
        <w:rPr>
          <w:rFonts w:ascii="Arial" w:eastAsia="Times New Roman" w:hAnsi="Arial" w:cs="Arial"/>
          <w:b/>
          <w:bCs/>
          <w:color w:val="auto"/>
          <w:sz w:val="24"/>
          <w:szCs w:val="24"/>
          <w:lang w:val="en-US" w:eastAsia="uk-UA"/>
        </w:rPr>
        <w:t>Derogation</w:t>
      </w:r>
      <w:r w:rsidR="00D724C8" w:rsidRPr="00D724C8">
        <w:rPr>
          <w:rFonts w:ascii="Arial" w:eastAsia="Times New Roman" w:hAnsi="Arial" w:cs="Arial"/>
          <w:color w:val="auto"/>
          <w:sz w:val="24"/>
          <w:szCs w:val="24"/>
          <w:lang w:val="en-US" w:eastAsia="uk-UA"/>
        </w:rPr>
        <w:t>”), where we cannot apply the safeguards mentioned afore and we need to transfer Personal Data, we must take an explicit consent (active statement) from the Data Subject or it must be strictly necessary for the performance of the contract between us and the Data Subject, or other derogation conditions apply in accordance with the Data Protection Laws.</w:t>
      </w:r>
      <w:proofErr w:type="gramEnd"/>
      <w:r w:rsidR="00D724C8" w:rsidRPr="00D724C8">
        <w:rPr>
          <w:rFonts w:ascii="Arial" w:eastAsia="Times New Roman" w:hAnsi="Arial" w:cs="Arial"/>
          <w:color w:val="auto"/>
          <w:sz w:val="24"/>
          <w:szCs w:val="24"/>
          <w:lang w:val="en-US" w:eastAsia="uk-UA"/>
        </w:rPr>
        <w:t xml:space="preserve"> The Privacy Manager must pre-approve any Derogation transfers and document the approved Derogations, as well as the rationale for them.</w:t>
      </w:r>
    </w:p>
    <w:p w14:paraId="542E5C11" w14:textId="2F60B206" w:rsidR="00EA5C98" w:rsidRPr="00531EDF" w:rsidRDefault="00EA5C98" w:rsidP="00EA5C98">
      <w:pPr>
        <w:pStyle w:val="10"/>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4BDBD0E2" w14:textId="3080BD36" w:rsidR="00BA2EEE" w:rsidRPr="00531EDF" w:rsidRDefault="00BA2EEE" w:rsidP="000E2B6A">
      <w:pPr>
        <w:pStyle w:val="2"/>
        <w:numPr>
          <w:ilvl w:val="0"/>
          <w:numId w:val="5"/>
        </w:numPr>
        <w:snapToGrid w:val="0"/>
        <w:spacing w:before="0"/>
        <w:jc w:val="both"/>
        <w:rPr>
          <w:rFonts w:ascii="Arial" w:hAnsi="Arial" w:cs="Arial"/>
          <w:b/>
          <w:bCs/>
          <w:color w:val="auto"/>
          <w:sz w:val="32"/>
          <w:szCs w:val="32"/>
          <w:lang w:val="en-US"/>
        </w:rPr>
      </w:pPr>
      <w:bookmarkStart w:id="11" w:name="_Ref56164905"/>
      <w:r w:rsidRPr="00531EDF">
        <w:rPr>
          <w:rFonts w:ascii="Arial" w:hAnsi="Arial" w:cs="Arial"/>
          <w:b/>
          <w:bCs/>
          <w:color w:val="auto"/>
          <w:sz w:val="32"/>
          <w:szCs w:val="32"/>
          <w:lang w:val="en-US"/>
        </w:rPr>
        <w:t>Rights of Data Subjects</w:t>
      </w:r>
      <w:bookmarkEnd w:id="11"/>
    </w:p>
    <w:p w14:paraId="0F957F2D" w14:textId="6A2E54A3" w:rsidR="00163B55" w:rsidRPr="00531EDF" w:rsidRDefault="00E23599" w:rsidP="00F70CE3">
      <w:pPr>
        <w:pStyle w:val="10"/>
        <w:keepNext/>
        <w:keepLines/>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225DC039" w14:textId="47203541" w:rsidR="009037DB" w:rsidRPr="00531EDF" w:rsidRDefault="00726CD9"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bCs/>
          <w:color w:val="auto"/>
          <w:sz w:val="24"/>
          <w:szCs w:val="24"/>
          <w:u w:val="single"/>
          <w:lang w:val="en-US"/>
        </w:rPr>
        <w:t>Our Responsibilities</w:t>
      </w:r>
      <w:r w:rsidR="00C54008" w:rsidRPr="00531EDF">
        <w:rPr>
          <w:rFonts w:ascii="Arial" w:hAnsi="Arial" w:cs="Arial"/>
          <w:color w:val="auto"/>
          <w:sz w:val="24"/>
          <w:szCs w:val="24"/>
          <w:lang w:val="en-US"/>
        </w:rPr>
        <w:t>.</w:t>
      </w:r>
    </w:p>
    <w:p w14:paraId="3DB1A1CA" w14:textId="31E02D29" w:rsidR="00592AA9" w:rsidRPr="00531EDF" w:rsidRDefault="00352777"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eastAsia="Times New Roman" w:hAnsi="Arial" w:cs="Arial"/>
          <w:color w:val="auto"/>
          <w:sz w:val="24"/>
          <w:szCs w:val="24"/>
          <w:lang w:val="en-US" w:eastAsia="uk-UA"/>
        </w:rPr>
        <w:lastRenderedPageBreak/>
        <w:t xml:space="preserve">Privacy Manager is ultimately responsible for handing all DSR received by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In the case of receiving any outstanding or unusual DSR, the employee must seek advice from the Privacy Manager before taking any action.</w:t>
      </w:r>
    </w:p>
    <w:p w14:paraId="025612FE" w14:textId="1D277965" w:rsidR="00312747" w:rsidRPr="00531EDF" w:rsidRDefault="00A73E08"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Tech Support within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is responsible for handling DSRs from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Users on a daily basis. The Human Resources department is responsible for handling the DSR from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employees. </w:t>
      </w:r>
    </w:p>
    <w:p w14:paraId="00F9D3A5" w14:textId="54B9E19F" w:rsidR="00017541" w:rsidRPr="00531EDF" w:rsidRDefault="00726CD9"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All DSRs from the Users </w:t>
      </w:r>
      <w:proofErr w:type="gramStart"/>
      <w:r w:rsidRPr="00531EDF">
        <w:rPr>
          <w:rFonts w:ascii="Arial" w:hAnsi="Arial" w:cs="Arial"/>
          <w:color w:val="auto"/>
          <w:sz w:val="24"/>
          <w:szCs w:val="24"/>
          <w:lang w:val="en-US"/>
        </w:rPr>
        <w:t>must be addressed at and answered from the following e-mail address</w:t>
      </w:r>
      <w:proofErr w:type="gramEnd"/>
      <w:r w:rsidRPr="00531EDF">
        <w:rPr>
          <w:rFonts w:ascii="Arial" w:hAnsi="Arial" w:cs="Arial"/>
          <w:color w:val="auto"/>
          <w:sz w:val="24"/>
          <w:szCs w:val="24"/>
          <w:lang w:val="en-US"/>
        </w:rPr>
        <w:t xml:space="preserve">: </w:t>
      </w:r>
      <w:r w:rsidR="0068754D">
        <w:rPr>
          <w:rFonts w:ascii="Arial" w:hAnsi="Arial" w:cs="Arial"/>
          <w:color w:val="auto"/>
          <w:sz w:val="24"/>
          <w:szCs w:val="24"/>
          <w:lang w:val="en-US"/>
        </w:rPr>
        <w:t>sales@gtengineparts.com</w:t>
      </w:r>
      <w:r w:rsidRPr="00531EDF">
        <w:rPr>
          <w:rFonts w:ascii="Arial" w:hAnsi="Arial" w:cs="Arial"/>
          <w:color w:val="auto"/>
          <w:sz w:val="24"/>
          <w:szCs w:val="24"/>
          <w:lang w:val="en-US"/>
        </w:rPr>
        <w:t xml:space="preserve">. DSR from the employees </w:t>
      </w:r>
      <w:proofErr w:type="gramStart"/>
      <w:r w:rsidRPr="00531EDF">
        <w:rPr>
          <w:rFonts w:ascii="Arial" w:hAnsi="Arial" w:cs="Arial"/>
          <w:color w:val="auto"/>
          <w:sz w:val="24"/>
          <w:szCs w:val="24"/>
          <w:lang w:val="en-US"/>
        </w:rPr>
        <w:t>can be addressed</w:t>
      </w:r>
      <w:proofErr w:type="gramEnd"/>
      <w:r w:rsidRPr="00531EDF">
        <w:rPr>
          <w:rFonts w:ascii="Arial" w:hAnsi="Arial" w:cs="Arial"/>
          <w:color w:val="auto"/>
          <w:sz w:val="24"/>
          <w:szCs w:val="24"/>
          <w:lang w:val="en-US"/>
        </w:rPr>
        <w:t xml:space="preserve"> directly to the HR manager or at </w:t>
      </w:r>
      <w:r w:rsidR="0068754D">
        <w:rPr>
          <w:rFonts w:ascii="Arial" w:hAnsi="Arial" w:cs="Arial"/>
          <w:color w:val="auto"/>
          <w:sz w:val="24"/>
          <w:szCs w:val="24"/>
          <w:lang w:val="en-US"/>
        </w:rPr>
        <w:t>sales@gtengineparts.com</w:t>
      </w:r>
      <w:r w:rsidRPr="00531EDF">
        <w:rPr>
          <w:rFonts w:ascii="Arial" w:hAnsi="Arial" w:cs="Arial"/>
          <w:color w:val="auto"/>
          <w:sz w:val="24"/>
          <w:szCs w:val="24"/>
          <w:lang w:val="en-US"/>
        </w:rPr>
        <w:t>.</w:t>
      </w:r>
    </w:p>
    <w:p w14:paraId="5C2ADBC5" w14:textId="24C8D558" w:rsidR="004F16C4" w:rsidRPr="00531EDF" w:rsidRDefault="004F16C4"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responsible employee must answer to the DSR within one (1) month from receiving the request. If complying with the DSR takes more than one month in time, the responsible employee must seek advice from the Privacy Manager and, where necessary, inform the Data Subject about the prolongation of the response term for up to two (2) additional months.</w:t>
      </w:r>
    </w:p>
    <w:p w14:paraId="4347BC7A" w14:textId="47CD4DBB" w:rsidR="00017541" w:rsidRPr="00531EDF" w:rsidRDefault="002B7F2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responsible employee must analyze the received DSR for the following criteria:</w:t>
      </w:r>
    </w:p>
    <w:p w14:paraId="01615F20" w14:textId="77777777" w:rsidR="002D72F6" w:rsidRPr="00531EDF" w:rsidRDefault="00B728D2"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Data Subject identification</w:t>
      </w:r>
      <w:r w:rsidR="00A85B81" w:rsidRPr="00531EDF">
        <w:rPr>
          <w:rFonts w:ascii="Arial" w:hAnsi="Arial" w:cs="Arial"/>
          <w:color w:val="auto"/>
          <w:sz w:val="24"/>
          <w:szCs w:val="24"/>
          <w:lang w:val="en-US"/>
        </w:rPr>
        <w:t xml:space="preserve">. Before considering the DSR content, the responsible employee must make sure the Data Subject is the same person he/she claims to be. For this purpose, the connection between the personal data records and the data subject </w:t>
      </w:r>
      <w:proofErr w:type="gramStart"/>
      <w:r w:rsidR="00A85B81" w:rsidRPr="00531EDF">
        <w:rPr>
          <w:rFonts w:ascii="Arial" w:hAnsi="Arial" w:cs="Arial"/>
          <w:color w:val="auto"/>
          <w:sz w:val="24"/>
          <w:szCs w:val="24"/>
          <w:lang w:val="en-US"/>
        </w:rPr>
        <w:t>must be established</w:t>
      </w:r>
      <w:proofErr w:type="gramEnd"/>
      <w:r w:rsidR="00A85B81" w:rsidRPr="00531EDF">
        <w:rPr>
          <w:rFonts w:ascii="Arial" w:hAnsi="Arial" w:cs="Arial"/>
          <w:color w:val="auto"/>
          <w:sz w:val="24"/>
          <w:szCs w:val="24"/>
          <w:lang w:val="en-US"/>
        </w:rPr>
        <w:t xml:space="preserve">. </w:t>
      </w:r>
    </w:p>
    <w:p w14:paraId="619A7F9A" w14:textId="64C2C83D" w:rsidR="002D72F6" w:rsidRPr="00531EDF" w:rsidRDefault="00AF1AB5" w:rsidP="004E1FBE">
      <w:pPr>
        <w:pStyle w:val="af"/>
        <w:widowControl/>
        <w:pBdr>
          <w:top w:val="none" w:sz="0" w:space="0" w:color="auto"/>
          <w:left w:val="none" w:sz="0" w:space="0" w:color="auto"/>
          <w:bottom w:val="none" w:sz="0" w:space="0" w:color="auto"/>
          <w:right w:val="none" w:sz="0" w:space="0" w:color="auto"/>
          <w:between w:val="none" w:sz="0" w:space="0" w:color="auto"/>
        </w:pBdr>
        <w:snapToGrid w:val="0"/>
        <w:spacing w:after="0"/>
        <w:ind w:left="1276"/>
        <w:contextualSpacing w:val="0"/>
        <w:jc w:val="both"/>
        <w:rPr>
          <w:rFonts w:ascii="Arial" w:hAnsi="Arial" w:cs="Arial"/>
          <w:color w:val="auto"/>
          <w:sz w:val="24"/>
          <w:szCs w:val="24"/>
          <w:lang w:val="en-US"/>
        </w:rPr>
      </w:pPr>
      <w:proofErr w:type="gramStart"/>
      <w:r w:rsidRPr="00531EDF">
        <w:rPr>
          <w:rFonts w:ascii="Arial" w:hAnsi="Arial" w:cs="Arial"/>
          <w:color w:val="auto"/>
          <w:sz w:val="24"/>
          <w:szCs w:val="24"/>
          <w:lang w:val="en-US"/>
        </w:rPr>
        <w:t xml:space="preserve">The following methods must be used for this: check of the email address of the Data Subject – generally, the email address should be the same that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has about the user in question; if the email address is different from the record in the database, the Privacy Manager must be consulted, upon the approval of which the responsible employee can request additional details from the account for the identification, such as date of birth, the address, and email address.</w:t>
      </w:r>
      <w:proofErr w:type="gramEnd"/>
      <w:r w:rsidRPr="00531EDF">
        <w:rPr>
          <w:rFonts w:ascii="Arial" w:hAnsi="Arial" w:cs="Arial"/>
          <w:color w:val="auto"/>
          <w:sz w:val="24"/>
          <w:szCs w:val="24"/>
          <w:lang w:val="en-US"/>
        </w:rPr>
        <w:t xml:space="preserve"> </w:t>
      </w:r>
    </w:p>
    <w:p w14:paraId="45CDF875" w14:textId="6DF7CFE2" w:rsidR="00A47DC5" w:rsidRPr="00531EDF" w:rsidRDefault="00C41434" w:rsidP="004E1FBE">
      <w:pPr>
        <w:pStyle w:val="af"/>
        <w:widowControl/>
        <w:pBdr>
          <w:top w:val="none" w:sz="0" w:space="0" w:color="auto"/>
          <w:left w:val="none" w:sz="0" w:space="0" w:color="auto"/>
          <w:bottom w:val="none" w:sz="0" w:space="0" w:color="auto"/>
          <w:right w:val="none" w:sz="0" w:space="0" w:color="auto"/>
          <w:between w:val="none" w:sz="0" w:space="0" w:color="auto"/>
        </w:pBdr>
        <w:snapToGrid w:val="0"/>
        <w:spacing w:after="0"/>
        <w:ind w:left="1276"/>
        <w:contextualSpacing w:val="0"/>
        <w:jc w:val="both"/>
        <w:rPr>
          <w:rFonts w:ascii="Arial" w:hAnsi="Arial" w:cs="Arial"/>
          <w:color w:val="auto"/>
          <w:sz w:val="24"/>
          <w:szCs w:val="24"/>
          <w:lang w:val="en-US"/>
        </w:rPr>
      </w:pPr>
      <w:r w:rsidRPr="00531EDF">
        <w:rPr>
          <w:rFonts w:ascii="Arial" w:hAnsi="Arial" w:cs="Arial"/>
          <w:color w:val="auto"/>
          <w:sz w:val="24"/>
          <w:szCs w:val="24"/>
          <w:lang w:val="en-US"/>
        </w:rPr>
        <w:t>If the Data Subject failed to undergo the verification, the Privacy Manager must refuse to perform the request and inform the Data Subject about it without undue delay, but no later than within one (1) month from receiving the request.</w:t>
      </w:r>
    </w:p>
    <w:p w14:paraId="539C7321" w14:textId="296D9A1E" w:rsidR="00F85ED8" w:rsidRPr="00531EDF" w:rsidRDefault="0003567A"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Personal data</w:t>
      </w:r>
      <w:r w:rsidRPr="00531EDF">
        <w:rPr>
          <w:rFonts w:ascii="Arial" w:hAnsi="Arial" w:cs="Arial"/>
          <w:color w:val="auto"/>
          <w:sz w:val="24"/>
          <w:szCs w:val="24"/>
          <w:lang w:val="en-US"/>
        </w:rPr>
        <w:t xml:space="preserve">. The responsible employee must check whether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has access to the personal data requested. If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does not have the personal data under the control, the responsible employee must inform the Data Subject, and, if possible, instruct on the further steps on how to access the data in question;</w:t>
      </w:r>
    </w:p>
    <w:p w14:paraId="6F374BAF" w14:textId="0B09E107" w:rsidR="0003567A" w:rsidRPr="00531EDF" w:rsidRDefault="0003567A"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Content of the request</w:t>
      </w:r>
      <w:r w:rsidRPr="00531EDF">
        <w:rPr>
          <w:rFonts w:ascii="Arial" w:hAnsi="Arial" w:cs="Arial"/>
          <w:color w:val="auto"/>
          <w:sz w:val="24"/>
          <w:szCs w:val="24"/>
          <w:lang w:val="en-US"/>
        </w:rPr>
        <w:t xml:space="preserve">. Depending on the content of the DSR, the responsible employee must define the type of the request and check whether it meets the conditions prescribed by this Policy and Data Protection Laws. The types of requests and the respective conditions for each of them </w:t>
      </w:r>
      <w:proofErr w:type="gramStart"/>
      <w:r w:rsidRPr="00531EDF">
        <w:rPr>
          <w:rFonts w:ascii="Arial" w:hAnsi="Arial" w:cs="Arial"/>
          <w:color w:val="auto"/>
          <w:sz w:val="24"/>
          <w:szCs w:val="24"/>
          <w:lang w:val="en-US"/>
        </w:rPr>
        <w:t>can be consulted</w:t>
      </w:r>
      <w:proofErr w:type="gramEnd"/>
      <w:r w:rsidRPr="00531EDF">
        <w:rPr>
          <w:rFonts w:ascii="Arial" w:hAnsi="Arial" w:cs="Arial"/>
          <w:color w:val="auto"/>
          <w:sz w:val="24"/>
          <w:szCs w:val="24"/>
          <w:lang w:val="en-US"/>
        </w:rPr>
        <w:t xml:space="preserve"> in Subsections 6.3-6.9. If the request does not meet the described criteria, the responsible employee must refuse to comply with the DSR and inform the Data Subject about the reasons for refusing;</w:t>
      </w:r>
    </w:p>
    <w:p w14:paraId="0F166101" w14:textId="5AEA0A78" w:rsidR="00916F05" w:rsidRPr="00531EDF" w:rsidRDefault="00F4452B"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 xml:space="preserve">Free of charge. </w:t>
      </w:r>
      <w:r w:rsidR="00916F05" w:rsidRPr="00531EDF">
        <w:rPr>
          <w:rFonts w:ascii="Arial" w:hAnsi="Arial" w:cs="Arial"/>
          <w:color w:val="auto"/>
          <w:sz w:val="24"/>
          <w:szCs w:val="24"/>
          <w:lang w:val="en-US"/>
        </w:rPr>
        <w:t xml:space="preserve">Generally, all requests of Data Subjects and exercises of </w:t>
      </w:r>
      <w:r w:rsidR="00916F05" w:rsidRPr="00531EDF">
        <w:rPr>
          <w:rFonts w:ascii="Arial" w:hAnsi="Arial" w:cs="Arial"/>
          <w:color w:val="auto"/>
          <w:sz w:val="24"/>
          <w:szCs w:val="24"/>
          <w:lang w:val="en-US"/>
        </w:rPr>
        <w:lastRenderedPageBreak/>
        <w:t xml:space="preserve">their rights are free of charge. If the responsible employee finds that the Data Subject exercises the rights in an excessive or unfound way (e.g., intended to harm or interrupt </w:t>
      </w:r>
      <w:r w:rsidR="0068754D">
        <w:rPr>
          <w:rFonts w:ascii="Arial" w:hAnsi="Arial" w:cs="Arial"/>
          <w:color w:val="auto"/>
          <w:sz w:val="24"/>
          <w:szCs w:val="24"/>
          <w:lang w:val="en-US"/>
        </w:rPr>
        <w:t>G&amp;T ENGINE PARTS, INC</w:t>
      </w:r>
      <w:r w:rsidR="00916F05" w:rsidRPr="00531EDF">
        <w:rPr>
          <w:rFonts w:ascii="Arial" w:hAnsi="Arial" w:cs="Arial"/>
          <w:color w:val="auto"/>
          <w:sz w:val="24"/>
          <w:szCs w:val="24"/>
          <w:lang w:val="en-US"/>
        </w:rPr>
        <w:t>’s business activities), the employee must seek the advice from the Privacy Manager, and, upon receiving of the latter, may either charge the Data Subject a reasonable fee or refuse to comply with the request;</w:t>
      </w:r>
    </w:p>
    <w:p w14:paraId="2A30B9FC" w14:textId="2C8B128C" w:rsidR="00A6545D" w:rsidRPr="00531EDF" w:rsidRDefault="005C2887"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Documenting</w:t>
      </w:r>
      <w:r w:rsidRPr="00531EDF">
        <w:rPr>
          <w:rFonts w:ascii="Arial" w:hAnsi="Arial" w:cs="Arial"/>
          <w:color w:val="auto"/>
          <w:sz w:val="24"/>
          <w:szCs w:val="24"/>
          <w:lang w:val="en-US"/>
        </w:rPr>
        <w:t xml:space="preserve">. Whenever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receives the DSR, the Privacy Manager must make sure that the data and time, Data Subject, type of the request and the decision made regarding it </w:t>
      </w:r>
      <w:proofErr w:type="gramStart"/>
      <w:r w:rsidRPr="00531EDF">
        <w:rPr>
          <w:rFonts w:ascii="Arial" w:hAnsi="Arial" w:cs="Arial"/>
          <w:color w:val="auto"/>
          <w:sz w:val="24"/>
          <w:szCs w:val="24"/>
          <w:lang w:val="en-US"/>
        </w:rPr>
        <w:t>are well documented</w:t>
      </w:r>
      <w:proofErr w:type="gramEnd"/>
      <w:r w:rsidRPr="00531EDF">
        <w:rPr>
          <w:rFonts w:ascii="Arial" w:hAnsi="Arial" w:cs="Arial"/>
          <w:color w:val="auto"/>
          <w:sz w:val="24"/>
          <w:szCs w:val="24"/>
          <w:lang w:val="en-US"/>
        </w:rPr>
        <w:t>. In the case of refusing to comply with the request, the reasons for refusing must be documented as well;</w:t>
      </w:r>
    </w:p>
    <w:p w14:paraId="30BE197C" w14:textId="4D0BA135" w:rsidR="00726CD9" w:rsidRPr="00531EDF" w:rsidRDefault="00D06019"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Recipients</w:t>
      </w:r>
      <w:r w:rsidRPr="00531EDF">
        <w:rPr>
          <w:rFonts w:ascii="Arial" w:hAnsi="Arial" w:cs="Arial"/>
          <w:color w:val="auto"/>
          <w:sz w:val="24"/>
          <w:szCs w:val="24"/>
          <w:lang w:val="en-US"/>
        </w:rPr>
        <w:t xml:space="preserve">. When addressing the DSR, the Privacy Manager must make sure that all concerned recipients </w:t>
      </w:r>
      <w:proofErr w:type="gramStart"/>
      <w:r w:rsidRPr="00531EDF">
        <w:rPr>
          <w:rFonts w:ascii="Arial" w:hAnsi="Arial" w:cs="Arial"/>
          <w:color w:val="auto"/>
          <w:sz w:val="24"/>
          <w:szCs w:val="24"/>
          <w:lang w:val="en-US"/>
        </w:rPr>
        <w:t>were informed</w:t>
      </w:r>
      <w:proofErr w:type="gramEnd"/>
      <w:r w:rsidRPr="00531EDF">
        <w:rPr>
          <w:rFonts w:ascii="Arial" w:hAnsi="Arial" w:cs="Arial"/>
          <w:color w:val="auto"/>
          <w:sz w:val="24"/>
          <w:szCs w:val="24"/>
          <w:lang w:val="en-US"/>
        </w:rPr>
        <w:t xml:space="preserve"> the necessary actions were taken.</w:t>
      </w:r>
    </w:p>
    <w:p w14:paraId="52D7D4FE" w14:textId="2CD36323" w:rsidR="007E0210" w:rsidRPr="00531EDF" w:rsidRDefault="00E81821" w:rsidP="00E81821">
      <w:pPr>
        <w:snapToGrid w:val="0"/>
        <w:spacing w:after="0"/>
        <w:jc w:val="both"/>
        <w:rPr>
          <w:rFonts w:ascii="Arial" w:hAnsi="Arial" w:cs="Arial"/>
          <w:vanish/>
          <w:color w:val="auto"/>
          <w:sz w:val="24"/>
          <w:szCs w:val="24"/>
          <w:lang w:val="en-US"/>
        </w:rPr>
      </w:pPr>
      <w:r w:rsidRPr="00531EDF">
        <w:rPr>
          <w:rFonts w:ascii="Arial" w:hAnsi="Arial" w:cs="Arial"/>
          <w:vanish/>
          <w:color w:val="auto"/>
          <w:sz w:val="24"/>
          <w:szCs w:val="24"/>
          <w:lang w:val="en-US"/>
        </w:rPr>
        <w:t xml:space="preserve"> </w:t>
      </w:r>
    </w:p>
    <w:p w14:paraId="6C72CC9F" w14:textId="15457694" w:rsidR="00726CD9" w:rsidRPr="00531EDF" w:rsidRDefault="00BA2EEE"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bCs/>
          <w:color w:val="auto"/>
          <w:sz w:val="24"/>
          <w:szCs w:val="24"/>
          <w:u w:val="single"/>
          <w:lang w:val="en-US"/>
        </w:rPr>
        <w:t>The right to be informed</w:t>
      </w:r>
      <w:r w:rsidR="00E33AE2" w:rsidRPr="00531EDF">
        <w:rPr>
          <w:rFonts w:ascii="Arial" w:hAnsi="Arial" w:cs="Arial"/>
          <w:color w:val="auto"/>
          <w:sz w:val="24"/>
          <w:szCs w:val="24"/>
          <w:lang w:val="en-US"/>
        </w:rPr>
        <w:t>.</w:t>
      </w:r>
    </w:p>
    <w:p w14:paraId="1BC33400" w14:textId="0BB03561" w:rsidR="00290061" w:rsidRPr="00531EDF" w:rsidRDefault="0068754D" w:rsidP="000E2B6A">
      <w:pPr>
        <w:pStyle w:val="10"/>
        <w:numPr>
          <w:ilvl w:val="2"/>
          <w:numId w:val="5"/>
        </w:numPr>
        <w:snapToGrid w:val="0"/>
        <w:spacing w:after="0"/>
        <w:jc w:val="both"/>
        <w:rPr>
          <w:rFonts w:ascii="Arial" w:hAnsi="Arial" w:cs="Arial"/>
          <w:color w:val="auto"/>
          <w:sz w:val="24"/>
          <w:szCs w:val="24"/>
          <w:lang w:val="en-US"/>
        </w:rPr>
      </w:pPr>
      <w:r>
        <w:rPr>
          <w:rFonts w:ascii="Arial" w:hAnsi="Arial" w:cs="Arial"/>
          <w:bCs/>
          <w:color w:val="auto"/>
          <w:sz w:val="24"/>
          <w:szCs w:val="24"/>
          <w:lang w:val="en-US"/>
        </w:rPr>
        <w:t>G&amp;T ENGINE PARTS, INC</w:t>
      </w:r>
      <w:r w:rsidR="008C60EE" w:rsidRPr="00531EDF">
        <w:rPr>
          <w:rFonts w:ascii="Arial" w:hAnsi="Arial" w:cs="Arial"/>
          <w:bCs/>
          <w:color w:val="auto"/>
          <w:sz w:val="24"/>
          <w:szCs w:val="24"/>
          <w:lang w:val="en-US"/>
        </w:rPr>
        <w:t xml:space="preserve"> must notify each Data Subject about the collection and further processing of the Personal Data. </w:t>
      </w:r>
    </w:p>
    <w:p w14:paraId="2506B1A8" w14:textId="50F38A2F" w:rsidR="00082AF1" w:rsidRPr="00531EDF" w:rsidRDefault="00290061" w:rsidP="000E2B6A">
      <w:pPr>
        <w:pStyle w:val="10"/>
        <w:numPr>
          <w:ilvl w:val="2"/>
          <w:numId w:val="5"/>
        </w:numPr>
        <w:snapToGrid w:val="0"/>
        <w:spacing w:after="0"/>
        <w:jc w:val="both"/>
        <w:rPr>
          <w:rFonts w:ascii="Arial" w:eastAsia="Times New Roman" w:hAnsi="Arial" w:cs="Arial"/>
          <w:color w:val="auto"/>
          <w:sz w:val="24"/>
          <w:szCs w:val="24"/>
          <w:lang w:val="en-US"/>
        </w:rPr>
      </w:pPr>
      <w:proofErr w:type="gramStart"/>
      <w:r w:rsidRPr="00531EDF">
        <w:rPr>
          <w:rFonts w:ascii="Arial" w:hAnsi="Arial" w:cs="Arial"/>
          <w:color w:val="auto"/>
          <w:sz w:val="24"/>
          <w:szCs w:val="24"/>
          <w:lang w:val="en-US"/>
        </w:rPr>
        <w:t xml:space="preserve">The information to be provided includes: the name and contact details of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generic purposes of and the lawful basis for the data collection and further processing; categories of Personal Data collected; recipients/categories of recipients; retention periods; information about data subject rights, including the right to complain to the competent Supervisory Authority; the consequences of the cases where the data is necessary for the contract performance and the Data Subject does not provide the required data; details of the safeguards where personal data is transferred outside the EEA; and any third-party source of the personal data, without specification for the particular case (except if we receive the direct request from the Data Subject).</w:t>
      </w:r>
      <w:proofErr w:type="gramEnd"/>
    </w:p>
    <w:p w14:paraId="326B133B" w14:textId="36EDEC99" w:rsidR="009D7136" w:rsidRPr="00531EDF" w:rsidRDefault="00906E56" w:rsidP="000E2B6A">
      <w:pPr>
        <w:pStyle w:val="10"/>
        <w:numPr>
          <w:ilvl w:val="2"/>
          <w:numId w:val="5"/>
        </w:numPr>
        <w:snapToGrid w:val="0"/>
        <w:spacing w:after="0"/>
        <w:jc w:val="both"/>
        <w:rPr>
          <w:rFonts w:ascii="Arial" w:eastAsia="Times New Roman" w:hAnsi="Arial" w:cs="Arial"/>
          <w:color w:val="auto"/>
          <w:sz w:val="24"/>
          <w:szCs w:val="24"/>
          <w:lang w:val="en-US"/>
        </w:rPr>
      </w:pPr>
      <w:r w:rsidRPr="00531EDF">
        <w:rPr>
          <w:rFonts w:ascii="Arial" w:eastAsia="Times New Roman" w:hAnsi="Arial" w:cs="Arial"/>
          <w:color w:val="auto"/>
          <w:sz w:val="24"/>
          <w:szCs w:val="24"/>
          <w:lang w:val="en-US"/>
        </w:rPr>
        <w:t xml:space="preserve">The Users </w:t>
      </w:r>
      <w:proofErr w:type="gramStart"/>
      <w:r w:rsidRPr="00531EDF">
        <w:rPr>
          <w:rFonts w:ascii="Arial" w:eastAsia="Times New Roman" w:hAnsi="Arial" w:cs="Arial"/>
          <w:color w:val="auto"/>
          <w:sz w:val="24"/>
          <w:szCs w:val="24"/>
          <w:lang w:val="en-US"/>
        </w:rPr>
        <w:t xml:space="preserve">must be informed by the Privacy Policy accessible at </w:t>
      </w:r>
      <w:r w:rsidR="0068754D">
        <w:rPr>
          <w:rFonts w:ascii="Arial" w:eastAsia="Times New Roman" w:hAnsi="Arial" w:cs="Arial"/>
          <w:color w:val="auto"/>
          <w:sz w:val="24"/>
          <w:szCs w:val="24"/>
          <w:lang w:val="en-US"/>
        </w:rPr>
        <w:t>G&amp;T ENGINE PARTS, INC</w:t>
      </w:r>
      <w:r w:rsidRPr="00531EDF">
        <w:rPr>
          <w:rFonts w:ascii="Arial" w:eastAsia="Times New Roman" w:hAnsi="Arial" w:cs="Arial"/>
          <w:color w:val="auto"/>
          <w:sz w:val="24"/>
          <w:szCs w:val="24"/>
          <w:lang w:val="en-US"/>
        </w:rPr>
        <w:t>’s website and provided during the user registration</w:t>
      </w:r>
      <w:proofErr w:type="gramEnd"/>
      <w:r w:rsidRPr="00531EDF">
        <w:rPr>
          <w:rFonts w:ascii="Arial" w:eastAsia="Times New Roman" w:hAnsi="Arial" w:cs="Arial"/>
          <w:color w:val="auto"/>
          <w:sz w:val="24"/>
          <w:szCs w:val="24"/>
          <w:lang w:val="en-US"/>
        </w:rPr>
        <w:t xml:space="preserve">. The employees and contractors </w:t>
      </w:r>
      <w:proofErr w:type="gramStart"/>
      <w:r w:rsidRPr="00531EDF">
        <w:rPr>
          <w:rFonts w:ascii="Arial" w:eastAsia="Times New Roman" w:hAnsi="Arial" w:cs="Arial"/>
          <w:color w:val="auto"/>
          <w:sz w:val="24"/>
          <w:szCs w:val="24"/>
          <w:lang w:val="en-US"/>
        </w:rPr>
        <w:t>must be informed</w:t>
      </w:r>
      <w:proofErr w:type="gramEnd"/>
      <w:r w:rsidRPr="00531EDF">
        <w:rPr>
          <w:rFonts w:ascii="Arial" w:eastAsia="Times New Roman" w:hAnsi="Arial" w:cs="Arial"/>
          <w:color w:val="auto"/>
          <w:sz w:val="24"/>
          <w:szCs w:val="24"/>
          <w:lang w:val="en-US"/>
        </w:rPr>
        <w:t xml:space="preserve"> by a standalone employee privacy statement, which explains the details described in p. 6.2.2 in a case-based manner, describing the particular purposes and activities.</w:t>
      </w:r>
    </w:p>
    <w:p w14:paraId="0BBD89E1" w14:textId="398B8B7A" w:rsidR="009E7AED" w:rsidRPr="00531EDF" w:rsidRDefault="0068754D" w:rsidP="000E2B6A">
      <w:pPr>
        <w:pStyle w:val="10"/>
        <w:numPr>
          <w:ilvl w:val="2"/>
          <w:numId w:val="5"/>
        </w:numPr>
        <w:snapToGrid w:val="0"/>
        <w:spacing w:after="0"/>
        <w:jc w:val="both"/>
        <w:rPr>
          <w:rFonts w:ascii="Arial" w:hAnsi="Arial" w:cs="Arial"/>
          <w:color w:val="auto"/>
          <w:sz w:val="24"/>
          <w:szCs w:val="24"/>
          <w:lang w:val="en-US"/>
        </w:rPr>
      </w:pPr>
      <w:r>
        <w:rPr>
          <w:rFonts w:ascii="Arial" w:hAnsi="Arial" w:cs="Arial"/>
          <w:color w:val="auto"/>
          <w:sz w:val="24"/>
          <w:szCs w:val="24"/>
          <w:lang w:val="en-US"/>
        </w:rPr>
        <w:t>G&amp;T ENGINE PARTS, INC</w:t>
      </w:r>
      <w:r w:rsidR="008C60EE" w:rsidRPr="00531EDF">
        <w:rPr>
          <w:rFonts w:ascii="Arial" w:hAnsi="Arial" w:cs="Arial"/>
          <w:color w:val="auto"/>
          <w:sz w:val="24"/>
          <w:szCs w:val="24"/>
          <w:lang w:val="en-US"/>
        </w:rPr>
        <w:t xml:space="preserve"> must inform Data Subjects about data processing, including any new processing activity introduced at </w:t>
      </w:r>
      <w:r>
        <w:rPr>
          <w:rFonts w:ascii="Arial" w:hAnsi="Arial" w:cs="Arial"/>
          <w:color w:val="auto"/>
          <w:sz w:val="24"/>
          <w:szCs w:val="24"/>
          <w:lang w:val="en-US"/>
        </w:rPr>
        <w:t>G&amp;T ENGINE PARTS, INC</w:t>
      </w:r>
      <w:r w:rsidR="008C60EE" w:rsidRPr="00531EDF">
        <w:rPr>
          <w:rFonts w:ascii="Arial" w:hAnsi="Arial" w:cs="Arial"/>
          <w:color w:val="auto"/>
          <w:sz w:val="24"/>
          <w:szCs w:val="24"/>
          <w:lang w:val="en-US"/>
        </w:rPr>
        <w:t xml:space="preserve"> within the following term:</w:t>
      </w:r>
    </w:p>
    <w:p w14:paraId="28714138" w14:textId="1FB63A01" w:rsidR="009D7136" w:rsidRPr="00531EDF" w:rsidRDefault="002D72F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if personal data is collected from the data subject directly, the data subject must be informed at the time we collect Personal Data from the Data Subjects by showing the Data Subject our privacy statement;</w:t>
      </w:r>
    </w:p>
    <w:p w14:paraId="7DCE03E6" w14:textId="1734F499" w:rsidR="000B5E35" w:rsidRPr="00531EDF" w:rsidRDefault="002D72F6"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if the personal data is collected from other sources: (a) within one month from collecting it; (b) if the personal data are to be used for communication with the data subject, at the latest at the time of the first communication to that data subject; or (c) if a disclosure to another recipient is envisaged, at the latest when the personal data are first disclosed.</w:t>
      </w:r>
      <w:proofErr w:type="gramEnd"/>
    </w:p>
    <w:p w14:paraId="0C376706" w14:textId="1FABDB32" w:rsidR="00312747" w:rsidRPr="00531EDF" w:rsidRDefault="002D72F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upon the request of the Data Subject; and</w:t>
      </w:r>
    </w:p>
    <w:p w14:paraId="33E4ED51" w14:textId="00F70B9A" w:rsidR="009D7136" w:rsidRPr="00531EDF" w:rsidRDefault="002D72F6"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within</w:t>
      </w:r>
      <w:proofErr w:type="gramEnd"/>
      <w:r w:rsidRPr="00531EDF">
        <w:rPr>
          <w:rFonts w:ascii="Arial" w:hAnsi="Arial" w:cs="Arial"/>
          <w:color w:val="auto"/>
          <w:sz w:val="24"/>
          <w:szCs w:val="24"/>
          <w:lang w:val="en-US"/>
        </w:rPr>
        <w:t xml:space="preserve"> one (1) month after any change of our personal data practices, change of the controller of Personal Data or after significant changes in our privacy </w:t>
      </w:r>
      <w:r w:rsidRPr="00531EDF">
        <w:rPr>
          <w:rFonts w:ascii="Arial" w:hAnsi="Arial" w:cs="Arial"/>
          <w:color w:val="auto"/>
          <w:sz w:val="24"/>
          <w:szCs w:val="24"/>
          <w:lang w:val="en-US"/>
        </w:rPr>
        <w:lastRenderedPageBreak/>
        <w:t>statements.</w:t>
      </w:r>
    </w:p>
    <w:p w14:paraId="250729D6" w14:textId="5735D51C" w:rsidR="00AB3443" w:rsidRPr="00531EDF" w:rsidRDefault="00E86D0B" w:rsidP="00E86D0B">
      <w:pPr>
        <w:pStyle w:val="10"/>
        <w:snapToGrid w:val="0"/>
        <w:spacing w:after="0"/>
        <w:jc w:val="both"/>
        <w:rPr>
          <w:rFonts w:ascii="Arial" w:hAnsi="Arial" w:cs="Arial"/>
          <w:bCs/>
          <w:color w:val="auto"/>
          <w:sz w:val="24"/>
          <w:szCs w:val="24"/>
          <w:lang w:val="en-US"/>
        </w:rPr>
      </w:pPr>
      <w:r w:rsidRPr="00531EDF">
        <w:rPr>
          <w:rFonts w:ascii="Arial" w:hAnsi="Arial" w:cs="Arial"/>
          <w:bCs/>
          <w:color w:val="auto"/>
          <w:sz w:val="24"/>
          <w:szCs w:val="24"/>
          <w:lang w:val="en-US"/>
        </w:rPr>
        <w:t xml:space="preserve"> </w:t>
      </w:r>
    </w:p>
    <w:p w14:paraId="5A7B4C4B" w14:textId="249E8A90" w:rsidR="00726CD9" w:rsidRPr="00531EDF" w:rsidRDefault="003B03AC" w:rsidP="000E2B6A">
      <w:pPr>
        <w:pStyle w:val="10"/>
        <w:keepNext/>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bCs/>
          <w:color w:val="auto"/>
          <w:sz w:val="24"/>
          <w:szCs w:val="24"/>
          <w:u w:val="single"/>
          <w:lang w:val="en-US"/>
        </w:rPr>
        <w:t>The right to access the information</w:t>
      </w:r>
      <w:r w:rsidR="00E86D0B" w:rsidRPr="00531EDF">
        <w:rPr>
          <w:rFonts w:ascii="Arial" w:hAnsi="Arial" w:cs="Arial"/>
          <w:color w:val="auto"/>
          <w:sz w:val="24"/>
          <w:szCs w:val="24"/>
          <w:lang w:val="en-US"/>
        </w:rPr>
        <w:t>.</w:t>
      </w:r>
    </w:p>
    <w:p w14:paraId="473AB435" w14:textId="196B617C" w:rsidR="00300F81" w:rsidRPr="00531EDF" w:rsidRDefault="00300F81"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The Data Subject </w:t>
      </w:r>
      <w:proofErr w:type="gramStart"/>
      <w:r w:rsidRPr="00531EDF">
        <w:rPr>
          <w:rFonts w:ascii="Arial" w:hAnsi="Arial" w:cs="Arial"/>
          <w:color w:val="auto"/>
          <w:sz w:val="24"/>
          <w:szCs w:val="24"/>
          <w:lang w:val="en-US"/>
        </w:rPr>
        <w:t>must be provided</w:t>
      </w:r>
      <w:proofErr w:type="gramEnd"/>
      <w:r w:rsidRPr="00531EDF">
        <w:rPr>
          <w:rFonts w:ascii="Arial" w:hAnsi="Arial" w:cs="Arial"/>
          <w:color w:val="auto"/>
          <w:sz w:val="24"/>
          <w:szCs w:val="24"/>
          <w:lang w:val="en-US"/>
        </w:rPr>
        <w:t xml:space="preserve"> only with those personal data records specified in the request. If the Data Subject requests access to all personal data concerning her or him, the employee must seek advice from the Privacy Manager first, to make sure all personal data of the Data Subject </w:t>
      </w:r>
      <w:proofErr w:type="gramStart"/>
      <w:r w:rsidRPr="00531EDF">
        <w:rPr>
          <w:rFonts w:ascii="Arial" w:hAnsi="Arial" w:cs="Arial"/>
          <w:color w:val="auto"/>
          <w:sz w:val="24"/>
          <w:szCs w:val="24"/>
          <w:lang w:val="en-US"/>
        </w:rPr>
        <w:t>is mapped and provided</w:t>
      </w:r>
      <w:proofErr w:type="gramEnd"/>
      <w:r w:rsidRPr="00531EDF">
        <w:rPr>
          <w:rFonts w:ascii="Arial" w:hAnsi="Arial" w:cs="Arial"/>
          <w:color w:val="auto"/>
          <w:sz w:val="24"/>
          <w:szCs w:val="24"/>
          <w:lang w:val="en-US"/>
        </w:rPr>
        <w:t>.</w:t>
      </w:r>
    </w:p>
    <w:p w14:paraId="02CEF30C" w14:textId="1DF261D6" w:rsidR="009D7136" w:rsidRPr="00531EDF" w:rsidRDefault="000E717A"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A Data Subject has the right to:</w:t>
      </w:r>
    </w:p>
    <w:p w14:paraId="584EB2AE" w14:textId="61F0D378" w:rsidR="009D7136" w:rsidRPr="00531EDF" w:rsidRDefault="002D72F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learn if we process the Data Subject’s Personal Data;</w:t>
      </w:r>
    </w:p>
    <w:p w14:paraId="5E299434" w14:textId="280D9D06" w:rsidR="009D7136" w:rsidRPr="00531EDF" w:rsidRDefault="002D72F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obtain disclosure regarding aspects of the processing, including detailed and case-specific information on purposes, categories of Personal Data, recipients/categories of recipients, retention periods, information about one’s rights, details of the relevant safeguards where personal data is transferred outside the EEA, and any third-party source of the personal data; and </w:t>
      </w:r>
    </w:p>
    <w:p w14:paraId="7C277B4F" w14:textId="7FA97962" w:rsidR="009D7136" w:rsidRPr="00531EDF" w:rsidRDefault="002D72F6"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obtain</w:t>
      </w:r>
      <w:proofErr w:type="gramEnd"/>
      <w:r w:rsidRPr="00531EDF">
        <w:rPr>
          <w:rFonts w:ascii="Arial" w:hAnsi="Arial" w:cs="Arial"/>
          <w:color w:val="auto"/>
          <w:sz w:val="24"/>
          <w:szCs w:val="24"/>
          <w:lang w:val="en-US"/>
        </w:rPr>
        <w:t xml:space="preserve"> a copy of the Personal Data undergoing processing upon the request.</w:t>
      </w:r>
    </w:p>
    <w:p w14:paraId="1349EEB5" w14:textId="638816D7" w:rsidR="00AB3443" w:rsidRPr="00531EDF" w:rsidRDefault="000F0407" w:rsidP="000F0407">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1B27F89" w14:textId="1962764E" w:rsidR="009D7136" w:rsidRPr="00531EDF" w:rsidRDefault="00661331" w:rsidP="000E2B6A">
      <w:pPr>
        <w:pStyle w:val="10"/>
        <w:numPr>
          <w:ilvl w:val="1"/>
          <w:numId w:val="5"/>
        </w:numPr>
        <w:snapToGrid w:val="0"/>
        <w:spacing w:after="0"/>
        <w:jc w:val="both"/>
        <w:rPr>
          <w:rFonts w:ascii="Arial" w:hAnsi="Arial" w:cs="Arial"/>
          <w:b/>
          <w:color w:val="auto"/>
          <w:sz w:val="24"/>
          <w:szCs w:val="24"/>
          <w:lang w:val="en-US"/>
        </w:rPr>
      </w:pPr>
      <w:r w:rsidRPr="00531EDF">
        <w:rPr>
          <w:rFonts w:ascii="Arial" w:hAnsi="Arial" w:cs="Arial"/>
          <w:b/>
          <w:bCs/>
          <w:color w:val="auto"/>
          <w:sz w:val="24"/>
          <w:szCs w:val="24"/>
          <w:u w:val="single"/>
          <w:lang w:val="en-US"/>
        </w:rPr>
        <w:t>The right to verify the Data Subject’s information and seek its rectification</w:t>
      </w:r>
      <w:r w:rsidR="009D7136" w:rsidRPr="00531EDF">
        <w:rPr>
          <w:rFonts w:ascii="Arial" w:hAnsi="Arial" w:cs="Arial"/>
          <w:color w:val="auto"/>
          <w:sz w:val="24"/>
          <w:szCs w:val="24"/>
          <w:lang w:val="en-US"/>
        </w:rPr>
        <w:t>.</w:t>
      </w:r>
      <w:r w:rsidR="009D7136" w:rsidRPr="00531EDF">
        <w:rPr>
          <w:rFonts w:ascii="Arial" w:hAnsi="Arial" w:cs="Arial"/>
          <w:b/>
          <w:color w:val="auto"/>
          <w:sz w:val="24"/>
          <w:szCs w:val="24"/>
          <w:lang w:val="en-US"/>
        </w:rPr>
        <w:t xml:space="preserve"> </w:t>
      </w:r>
      <w:r w:rsidRPr="00531EDF">
        <w:rPr>
          <w:rFonts w:ascii="Arial" w:hAnsi="Arial" w:cs="Arial"/>
          <w:color w:val="auto"/>
          <w:sz w:val="24"/>
          <w:szCs w:val="24"/>
          <w:lang w:val="en-US"/>
        </w:rPr>
        <w:t xml:space="preserve">The information we collect can be/become inaccurate or out-of-date (e.g., mistakes in nationality, date of birth, info on debts, economic activities). If we reveal </w:t>
      </w:r>
      <w:proofErr w:type="gramStart"/>
      <w:r w:rsidRPr="00531EDF">
        <w:rPr>
          <w:rFonts w:ascii="Arial" w:hAnsi="Arial" w:cs="Arial"/>
          <w:color w:val="auto"/>
          <w:sz w:val="24"/>
          <w:szCs w:val="24"/>
          <w:lang w:val="en-US"/>
        </w:rPr>
        <w:t>that</w:t>
      </w:r>
      <w:proofErr w:type="gramEnd"/>
      <w:r w:rsidRPr="00531EDF">
        <w:rPr>
          <w:rFonts w:ascii="Arial" w:hAnsi="Arial" w:cs="Arial"/>
          <w:color w:val="auto"/>
          <w:sz w:val="24"/>
          <w:szCs w:val="24"/>
          <w:lang w:val="en-US"/>
        </w:rPr>
        <w:t xml:space="preserve"> the Personal Data is inaccurate or the Data Subject requests us to do so, we must ensure that we correct all mistakes and update the relevant information.</w:t>
      </w:r>
    </w:p>
    <w:p w14:paraId="2F16DD4B" w14:textId="7E329F5A" w:rsidR="00AB3443" w:rsidRPr="00531EDF" w:rsidRDefault="00A7403C"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3336283" w14:textId="77777777" w:rsidR="0003257B" w:rsidRPr="00531EDF" w:rsidRDefault="00661331" w:rsidP="000E2B6A">
      <w:pPr>
        <w:pStyle w:val="10"/>
        <w:numPr>
          <w:ilvl w:val="1"/>
          <w:numId w:val="5"/>
        </w:numPr>
        <w:snapToGrid w:val="0"/>
        <w:spacing w:after="0"/>
        <w:jc w:val="both"/>
        <w:rPr>
          <w:rFonts w:ascii="Arial" w:hAnsi="Arial" w:cs="Arial"/>
          <w:b/>
          <w:color w:val="auto"/>
          <w:sz w:val="24"/>
          <w:szCs w:val="24"/>
          <w:lang w:val="en-US"/>
        </w:rPr>
      </w:pPr>
      <w:r w:rsidRPr="00531EDF">
        <w:rPr>
          <w:rFonts w:ascii="Arial" w:hAnsi="Arial" w:cs="Arial"/>
          <w:b/>
          <w:color w:val="auto"/>
          <w:sz w:val="24"/>
          <w:szCs w:val="24"/>
          <w:u w:val="single"/>
          <w:lang w:val="en-US"/>
        </w:rPr>
        <w:t>The right to restrict processing</w:t>
      </w:r>
      <w:r w:rsidR="009D7136" w:rsidRPr="00531EDF">
        <w:rPr>
          <w:rFonts w:ascii="Arial" w:hAnsi="Arial" w:cs="Arial"/>
          <w:bCs/>
          <w:color w:val="auto"/>
          <w:sz w:val="24"/>
          <w:szCs w:val="24"/>
          <w:lang w:val="en-US"/>
        </w:rPr>
        <w:t>.</w:t>
      </w:r>
      <w:r w:rsidR="009D7136" w:rsidRPr="00531EDF">
        <w:rPr>
          <w:rFonts w:ascii="Arial" w:hAnsi="Arial" w:cs="Arial"/>
          <w:b/>
          <w:color w:val="auto"/>
          <w:sz w:val="24"/>
          <w:szCs w:val="24"/>
          <w:lang w:val="en-US"/>
        </w:rPr>
        <w:t xml:space="preserve"> </w:t>
      </w:r>
    </w:p>
    <w:p w14:paraId="6C064A7E" w14:textId="71A04088" w:rsidR="001B572D" w:rsidRPr="00531EDF" w:rsidRDefault="00661331"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The restriction of processing allows Data Subjects </w:t>
      </w:r>
      <w:proofErr w:type="gramStart"/>
      <w:r w:rsidRPr="00531EDF">
        <w:rPr>
          <w:rFonts w:ascii="Arial" w:hAnsi="Arial" w:cs="Arial"/>
          <w:color w:val="auto"/>
          <w:sz w:val="24"/>
          <w:szCs w:val="24"/>
          <w:lang w:val="en-US"/>
        </w:rPr>
        <w:t>to temporarily stop</w:t>
      </w:r>
      <w:proofErr w:type="gramEnd"/>
      <w:r w:rsidRPr="00531EDF">
        <w:rPr>
          <w:rFonts w:ascii="Arial" w:hAnsi="Arial" w:cs="Arial"/>
          <w:color w:val="auto"/>
          <w:sz w:val="24"/>
          <w:szCs w:val="24"/>
          <w:lang w:val="en-US"/>
        </w:rPr>
        <w:t xml:space="preserve"> the use of their information to prevent the possible harm caused by such use.</w:t>
      </w:r>
    </w:p>
    <w:p w14:paraId="5CF7E829" w14:textId="6C43C23A" w:rsidR="00403C73" w:rsidRPr="00531EDF" w:rsidRDefault="00661331" w:rsidP="000E2B6A">
      <w:pPr>
        <w:pStyle w:val="10"/>
        <w:numPr>
          <w:ilvl w:val="2"/>
          <w:numId w:val="5"/>
        </w:numPr>
        <w:snapToGrid w:val="0"/>
        <w:spacing w:after="0"/>
        <w:jc w:val="both"/>
        <w:rPr>
          <w:rFonts w:ascii="Arial" w:hAnsi="Arial" w:cs="Arial"/>
          <w:b/>
          <w:color w:val="auto"/>
          <w:sz w:val="24"/>
          <w:szCs w:val="24"/>
          <w:lang w:val="en-US"/>
        </w:rPr>
      </w:pPr>
      <w:r w:rsidRPr="00531EDF">
        <w:rPr>
          <w:rFonts w:ascii="Arial" w:hAnsi="Arial" w:cs="Arial"/>
          <w:color w:val="auto"/>
          <w:sz w:val="24"/>
          <w:szCs w:val="24"/>
          <w:lang w:val="en-US"/>
        </w:rPr>
        <w:t xml:space="preserve">This right applies when the Data Subject: </w:t>
      </w:r>
    </w:p>
    <w:p w14:paraId="25CDB0AC" w14:textId="6AE208E5" w:rsidR="00661331"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contests the accuracy of the Personal Data; </w:t>
      </w:r>
    </w:p>
    <w:p w14:paraId="571CBEF4" w14:textId="44930AC9" w:rsidR="00661331"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believes that we process the Personal Data unlawfully; and </w:t>
      </w:r>
    </w:p>
    <w:p w14:paraId="07D36BBC" w14:textId="726A156E" w:rsidR="009D7136" w:rsidRPr="00531EDF" w:rsidRDefault="00492E85"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objects</w:t>
      </w:r>
      <w:proofErr w:type="gramEnd"/>
      <w:r w:rsidRPr="00531EDF">
        <w:rPr>
          <w:rFonts w:ascii="Arial" w:hAnsi="Arial" w:cs="Arial"/>
          <w:color w:val="auto"/>
          <w:sz w:val="24"/>
          <w:szCs w:val="24"/>
          <w:lang w:val="en-US"/>
        </w:rPr>
        <w:t xml:space="preserve"> against the processing and wants us not to process Personal Data while we are considering the request.</w:t>
      </w:r>
    </w:p>
    <w:p w14:paraId="54D8D147" w14:textId="49FB3216" w:rsidR="009D7136" w:rsidRPr="00531EDF" w:rsidRDefault="009D7136"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In the case of receiving the restriction request, we must not process Personal Data in question for any other purpose than storing it or for legal compliance purposes until the circumstances of restriction cease to exist. </w:t>
      </w:r>
    </w:p>
    <w:p w14:paraId="43797C1D" w14:textId="51D2F742" w:rsidR="00AB3443" w:rsidRPr="00531EDF" w:rsidRDefault="00EF4D7F" w:rsidP="00615BC6">
      <w:p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080CD34" w14:textId="0CAE0DEC" w:rsidR="009D7136" w:rsidRPr="00531EDF" w:rsidRDefault="00403C73" w:rsidP="000E2B6A">
      <w:pPr>
        <w:pStyle w:val="10"/>
        <w:numPr>
          <w:ilvl w:val="1"/>
          <w:numId w:val="5"/>
        </w:numPr>
        <w:snapToGrid w:val="0"/>
        <w:spacing w:after="0"/>
        <w:jc w:val="both"/>
        <w:rPr>
          <w:rFonts w:ascii="Arial" w:hAnsi="Arial" w:cs="Arial"/>
          <w:b/>
          <w:color w:val="auto"/>
          <w:sz w:val="24"/>
          <w:szCs w:val="24"/>
          <w:lang w:val="en-US"/>
        </w:rPr>
      </w:pPr>
      <w:r w:rsidRPr="00531EDF">
        <w:rPr>
          <w:rFonts w:ascii="Arial" w:hAnsi="Arial" w:cs="Arial"/>
          <w:b/>
          <w:color w:val="auto"/>
          <w:sz w:val="24"/>
          <w:szCs w:val="24"/>
          <w:u w:val="single"/>
          <w:lang w:val="en-US"/>
        </w:rPr>
        <w:t>The right to withdraw the consent</w:t>
      </w:r>
      <w:r w:rsidRPr="00531EDF">
        <w:rPr>
          <w:rFonts w:ascii="Arial" w:hAnsi="Arial" w:cs="Arial"/>
          <w:bCs/>
          <w:color w:val="auto"/>
          <w:sz w:val="24"/>
          <w:szCs w:val="24"/>
          <w:lang w:val="en-US"/>
        </w:rPr>
        <w:t>.</w:t>
      </w:r>
      <w:r w:rsidR="009D7136" w:rsidRPr="00531EDF">
        <w:rPr>
          <w:rFonts w:ascii="Arial" w:hAnsi="Arial" w:cs="Arial"/>
          <w:b/>
          <w:color w:val="auto"/>
          <w:sz w:val="24"/>
          <w:szCs w:val="24"/>
          <w:lang w:val="en-US"/>
        </w:rPr>
        <w:t xml:space="preserve"> </w:t>
      </w:r>
      <w:r w:rsidRPr="00531EDF">
        <w:rPr>
          <w:rFonts w:ascii="Arial" w:hAnsi="Arial" w:cs="Arial"/>
          <w:color w:val="auto"/>
          <w:sz w:val="24"/>
          <w:szCs w:val="24"/>
          <w:lang w:val="en-US"/>
        </w:rPr>
        <w:t>For the activities that require consent, the Data Subject can revoke their consent at any time. If the Data Subject revokes the consent, we must record the changes and must not process the Personal Data for consent-based purposes. The withdrawal of consent does not affect the lawfulness of the processing done before the withdrawal.</w:t>
      </w:r>
    </w:p>
    <w:p w14:paraId="2AFA0E77" w14:textId="6A4C3FFE" w:rsidR="00AB3443" w:rsidRPr="00531EDF" w:rsidRDefault="00127CB1"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5E11D809" w14:textId="5EF3E6A2" w:rsidR="00AB3443" w:rsidRPr="00531EDF" w:rsidRDefault="00403C73" w:rsidP="000E2B6A">
      <w:pPr>
        <w:pStyle w:val="10"/>
        <w:keepNext/>
        <w:numPr>
          <w:ilvl w:val="1"/>
          <w:numId w:val="5"/>
        </w:numPr>
        <w:snapToGrid w:val="0"/>
        <w:spacing w:after="0"/>
        <w:jc w:val="both"/>
        <w:rPr>
          <w:rFonts w:ascii="Arial" w:hAnsi="Arial" w:cs="Arial"/>
          <w:b/>
          <w:color w:val="auto"/>
          <w:sz w:val="24"/>
          <w:szCs w:val="24"/>
          <w:lang w:val="en-US"/>
        </w:rPr>
      </w:pPr>
      <w:r w:rsidRPr="00531EDF">
        <w:rPr>
          <w:rFonts w:ascii="Arial" w:hAnsi="Arial" w:cs="Arial"/>
          <w:b/>
          <w:color w:val="auto"/>
          <w:sz w:val="24"/>
          <w:szCs w:val="24"/>
          <w:u w:val="single"/>
          <w:lang w:val="en-US"/>
        </w:rPr>
        <w:t xml:space="preserve">The right to object </w:t>
      </w:r>
      <w:proofErr w:type="gramStart"/>
      <w:r w:rsidRPr="00531EDF">
        <w:rPr>
          <w:rFonts w:ascii="Arial" w:hAnsi="Arial" w:cs="Arial"/>
          <w:b/>
          <w:color w:val="auto"/>
          <w:sz w:val="24"/>
          <w:szCs w:val="24"/>
          <w:u w:val="single"/>
          <w:lang w:val="en-US"/>
        </w:rPr>
        <w:t>against</w:t>
      </w:r>
      <w:proofErr w:type="gramEnd"/>
      <w:r w:rsidRPr="00531EDF">
        <w:rPr>
          <w:rFonts w:ascii="Arial" w:hAnsi="Arial" w:cs="Arial"/>
          <w:b/>
          <w:color w:val="auto"/>
          <w:sz w:val="24"/>
          <w:szCs w:val="24"/>
          <w:u w:val="single"/>
          <w:lang w:val="en-US"/>
        </w:rPr>
        <w:t xml:space="preserve"> the processing</w:t>
      </w:r>
      <w:r w:rsidR="009D7136" w:rsidRPr="00531EDF">
        <w:rPr>
          <w:rFonts w:ascii="Arial" w:hAnsi="Arial" w:cs="Arial"/>
          <w:bCs/>
          <w:color w:val="auto"/>
          <w:sz w:val="24"/>
          <w:szCs w:val="24"/>
          <w:lang w:val="en-US"/>
        </w:rPr>
        <w:t>.</w:t>
      </w:r>
    </w:p>
    <w:p w14:paraId="6D713F7A" w14:textId="7AAF8676" w:rsidR="00403C73" w:rsidRPr="00531EDF" w:rsidRDefault="009D7136"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If we process the information in our legitimate interests, e.g., for direct marketing emails or for our marketing research purposes, the Data Subject can object </w:t>
      </w:r>
      <w:proofErr w:type="gramStart"/>
      <w:r w:rsidRPr="00531EDF">
        <w:rPr>
          <w:rFonts w:ascii="Arial" w:hAnsi="Arial" w:cs="Arial"/>
          <w:color w:val="auto"/>
          <w:sz w:val="24"/>
          <w:szCs w:val="24"/>
          <w:lang w:val="en-US"/>
        </w:rPr>
        <w:t>against</w:t>
      </w:r>
      <w:proofErr w:type="gramEnd"/>
      <w:r w:rsidRPr="00531EDF">
        <w:rPr>
          <w:rFonts w:ascii="Arial" w:hAnsi="Arial" w:cs="Arial"/>
          <w:color w:val="auto"/>
          <w:sz w:val="24"/>
          <w:szCs w:val="24"/>
          <w:lang w:val="en-US"/>
        </w:rPr>
        <w:t xml:space="preserve"> the processing. </w:t>
      </w:r>
    </w:p>
    <w:p w14:paraId="372E076A" w14:textId="18B4B452" w:rsidR="001C4ADA" w:rsidRPr="00531EDF" w:rsidRDefault="00403C73"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In the case of receiving the objection request case, we must consider Data </w:t>
      </w:r>
      <w:r w:rsidRPr="00531EDF">
        <w:rPr>
          <w:rFonts w:ascii="Arial" w:hAnsi="Arial" w:cs="Arial"/>
          <w:color w:val="auto"/>
          <w:sz w:val="24"/>
          <w:szCs w:val="24"/>
          <w:lang w:val="en-US"/>
        </w:rPr>
        <w:lastRenderedPageBreak/>
        <w:t xml:space="preserve">Subject’s request and, where we do not have compelling </w:t>
      </w:r>
      <w:proofErr w:type="gramStart"/>
      <w:r w:rsidRPr="00531EDF">
        <w:rPr>
          <w:rFonts w:ascii="Arial" w:hAnsi="Arial" w:cs="Arial"/>
          <w:color w:val="auto"/>
          <w:sz w:val="24"/>
          <w:szCs w:val="24"/>
          <w:lang w:val="en-US"/>
        </w:rPr>
        <w:t>interests,</w:t>
      </w:r>
      <w:proofErr w:type="gramEnd"/>
      <w:r w:rsidRPr="00531EDF">
        <w:rPr>
          <w:rFonts w:ascii="Arial" w:hAnsi="Arial" w:cs="Arial"/>
          <w:color w:val="auto"/>
          <w:sz w:val="24"/>
          <w:szCs w:val="24"/>
          <w:lang w:val="en-US"/>
        </w:rPr>
        <w:t xml:space="preserve"> stop the processing for the specified purposes. If the personal data is still to </w:t>
      </w:r>
      <w:proofErr w:type="gramStart"/>
      <w:r w:rsidRPr="00531EDF">
        <w:rPr>
          <w:rFonts w:ascii="Arial" w:hAnsi="Arial" w:cs="Arial"/>
          <w:color w:val="auto"/>
          <w:sz w:val="24"/>
          <w:szCs w:val="24"/>
          <w:lang w:val="en-US"/>
        </w:rPr>
        <w:t>be processed</w:t>
      </w:r>
      <w:proofErr w:type="gramEnd"/>
      <w:r w:rsidRPr="00531EDF">
        <w:rPr>
          <w:rFonts w:ascii="Arial" w:hAnsi="Arial" w:cs="Arial"/>
          <w:color w:val="auto"/>
          <w:sz w:val="24"/>
          <w:szCs w:val="24"/>
          <w:lang w:val="en-US"/>
        </w:rPr>
        <w:t xml:space="preserve"> for other purposes, the Privacy Manager must make sure that the database has a record that the data cannot be further processed for the objected activities.</w:t>
      </w:r>
    </w:p>
    <w:p w14:paraId="4D283440" w14:textId="20251596" w:rsidR="00AB3443" w:rsidRPr="00531EDF" w:rsidRDefault="001C4ADA"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The objection request </w:t>
      </w:r>
      <w:proofErr w:type="gramStart"/>
      <w:r w:rsidRPr="00531EDF">
        <w:rPr>
          <w:rFonts w:ascii="Arial" w:hAnsi="Arial" w:cs="Arial"/>
          <w:color w:val="auto"/>
          <w:sz w:val="24"/>
          <w:szCs w:val="24"/>
          <w:lang w:val="en-US"/>
        </w:rPr>
        <w:t>can be refused</w:t>
      </w:r>
      <w:proofErr w:type="gramEnd"/>
      <w:r w:rsidRPr="00531EDF">
        <w:rPr>
          <w:rFonts w:ascii="Arial" w:hAnsi="Arial" w:cs="Arial"/>
          <w:color w:val="auto"/>
          <w:sz w:val="24"/>
          <w:szCs w:val="24"/>
          <w:lang w:val="en-US"/>
        </w:rPr>
        <w:t xml:space="preserve"> only if the personal data in question is used for scientific/historical research or statistical purposes and was appropriately protected, i.e. by </w:t>
      </w:r>
      <w:proofErr w:type="spellStart"/>
      <w:r w:rsidRPr="00531EDF">
        <w:rPr>
          <w:rFonts w:ascii="Arial" w:hAnsi="Arial" w:cs="Arial"/>
          <w:color w:val="auto"/>
          <w:sz w:val="24"/>
          <w:szCs w:val="24"/>
          <w:lang w:val="en-US"/>
        </w:rPr>
        <w:t>anonymization</w:t>
      </w:r>
      <w:proofErr w:type="spellEnd"/>
      <w:r w:rsidRPr="00531EDF">
        <w:rPr>
          <w:rFonts w:ascii="Arial" w:hAnsi="Arial" w:cs="Arial"/>
          <w:color w:val="auto"/>
          <w:sz w:val="24"/>
          <w:szCs w:val="24"/>
          <w:lang w:val="en-US"/>
        </w:rPr>
        <w:t xml:space="preserve"> or </w:t>
      </w:r>
      <w:proofErr w:type="spellStart"/>
      <w:r w:rsidRPr="00531EDF">
        <w:rPr>
          <w:rFonts w:ascii="Arial" w:hAnsi="Arial" w:cs="Arial"/>
          <w:color w:val="auto"/>
          <w:sz w:val="24"/>
          <w:szCs w:val="24"/>
          <w:lang w:val="en-US"/>
        </w:rPr>
        <w:t>pseudonymization</w:t>
      </w:r>
      <w:proofErr w:type="spellEnd"/>
      <w:r w:rsidRPr="00531EDF">
        <w:rPr>
          <w:rFonts w:ascii="Arial" w:hAnsi="Arial" w:cs="Arial"/>
          <w:color w:val="auto"/>
          <w:sz w:val="24"/>
          <w:szCs w:val="24"/>
          <w:lang w:val="en-US"/>
        </w:rPr>
        <w:t xml:space="preserve"> techniques.</w:t>
      </w:r>
    </w:p>
    <w:p w14:paraId="08C7F13F" w14:textId="174A4103" w:rsidR="00163B55" w:rsidRPr="00531EDF" w:rsidRDefault="006A7274"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4C3D23D8" w14:textId="7790294C" w:rsidR="00AB3443" w:rsidRPr="00531EDF" w:rsidRDefault="00BB71F5" w:rsidP="000E2B6A">
      <w:pPr>
        <w:pStyle w:val="10"/>
        <w:numPr>
          <w:ilvl w:val="1"/>
          <w:numId w:val="5"/>
        </w:numPr>
        <w:snapToGrid w:val="0"/>
        <w:spacing w:after="0"/>
        <w:jc w:val="both"/>
        <w:rPr>
          <w:rFonts w:ascii="Arial" w:hAnsi="Arial" w:cs="Arial"/>
          <w:b/>
          <w:color w:val="auto"/>
          <w:sz w:val="24"/>
          <w:szCs w:val="24"/>
          <w:u w:val="single"/>
          <w:lang w:val="en-US"/>
        </w:rPr>
      </w:pPr>
      <w:r w:rsidRPr="00531EDF">
        <w:rPr>
          <w:rFonts w:ascii="Arial" w:hAnsi="Arial" w:cs="Arial"/>
          <w:b/>
          <w:color w:val="auto"/>
          <w:sz w:val="24"/>
          <w:szCs w:val="24"/>
          <w:u w:val="single"/>
          <w:lang w:val="en-US"/>
        </w:rPr>
        <w:t xml:space="preserve">Right to erasure/to </w:t>
      </w:r>
      <w:proofErr w:type="gramStart"/>
      <w:r w:rsidRPr="00531EDF">
        <w:rPr>
          <w:rFonts w:ascii="Arial" w:hAnsi="Arial" w:cs="Arial"/>
          <w:b/>
          <w:color w:val="auto"/>
          <w:sz w:val="24"/>
          <w:szCs w:val="24"/>
          <w:u w:val="single"/>
          <w:lang w:val="en-US"/>
        </w:rPr>
        <w:t>be forgotten</w:t>
      </w:r>
      <w:proofErr w:type="gramEnd"/>
      <w:r w:rsidR="001C3D70" w:rsidRPr="00531EDF">
        <w:rPr>
          <w:rFonts w:ascii="Arial" w:hAnsi="Arial" w:cs="Arial"/>
          <w:bCs/>
          <w:color w:val="auto"/>
          <w:sz w:val="24"/>
          <w:szCs w:val="24"/>
          <w:lang w:val="en-US"/>
        </w:rPr>
        <w:t>.</w:t>
      </w:r>
    </w:p>
    <w:p w14:paraId="6BB64968" w14:textId="222A3B4E" w:rsidR="000B3954" w:rsidRPr="00531EDF" w:rsidRDefault="00BB71F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Data Subjects have the right to request us to erase their Personal Data if one of the following conditions are met:</w:t>
      </w:r>
    </w:p>
    <w:p w14:paraId="2AFD7643" w14:textId="04F5C77B" w:rsidR="000B3954" w:rsidRPr="00531EDF" w:rsidRDefault="000B3954"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Personal Data is no longer necessary for the purposes of collection. For example, a user has provided personal data for a one-time activity, such as data validation or participation in a contest, and the purpose is already fulfilled;</w:t>
      </w:r>
    </w:p>
    <w:p w14:paraId="0F933A8F" w14:textId="42262F64" w:rsidR="000B3954" w:rsidRPr="00531EDF" w:rsidRDefault="000B3954"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Data Subject revokes one’s consent or objects to the processing (where applicable) and there is no other legal ground for the processing; or</w:t>
      </w:r>
    </w:p>
    <w:p w14:paraId="38BF5040" w14:textId="1932E81F" w:rsidR="00AC686E" w:rsidRPr="00531EDF" w:rsidRDefault="000B3954"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we</w:t>
      </w:r>
      <w:proofErr w:type="gramEnd"/>
      <w:r w:rsidRPr="00531EDF">
        <w:rPr>
          <w:rFonts w:ascii="Arial" w:hAnsi="Arial" w:cs="Arial"/>
          <w:color w:val="auto"/>
          <w:sz w:val="24"/>
          <w:szCs w:val="24"/>
          <w:lang w:val="en-US"/>
        </w:rPr>
        <w:t xml:space="preserve"> process the Personal Data unlawfully or its erasure is required by the applicable legislation of the European Union or one of the Member countries of the European Union.</w:t>
      </w:r>
    </w:p>
    <w:p w14:paraId="4251ABE4" w14:textId="2ADAAA1D" w:rsidR="00AC686E" w:rsidRPr="00531EDF" w:rsidRDefault="00AC686E"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Conditions, under which we have the right to refuse the erasure:</w:t>
      </w:r>
    </w:p>
    <w:p w14:paraId="085524B4" w14:textId="78657057" w:rsidR="00594C3B" w:rsidRPr="00531EDF" w:rsidRDefault="0045633D"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Personal Data is processed for scientific/historical research or statistical purposes and is appropriately protected, i.e. </w:t>
      </w:r>
      <w:proofErr w:type="spellStart"/>
      <w:r w:rsidRPr="00531EDF">
        <w:rPr>
          <w:rFonts w:ascii="Arial" w:hAnsi="Arial" w:cs="Arial"/>
          <w:color w:val="auto"/>
          <w:sz w:val="24"/>
          <w:szCs w:val="24"/>
          <w:lang w:val="en-US"/>
        </w:rPr>
        <w:t>pseudonymized</w:t>
      </w:r>
      <w:proofErr w:type="spellEnd"/>
      <w:r w:rsidRPr="00531EDF">
        <w:rPr>
          <w:rFonts w:ascii="Arial" w:hAnsi="Arial" w:cs="Arial"/>
          <w:color w:val="auto"/>
          <w:sz w:val="24"/>
          <w:szCs w:val="24"/>
          <w:lang w:val="en-US"/>
        </w:rPr>
        <w:t xml:space="preserve"> or </w:t>
      </w:r>
      <w:proofErr w:type="spellStart"/>
      <w:r w:rsidRPr="00531EDF">
        <w:rPr>
          <w:rFonts w:ascii="Arial" w:hAnsi="Arial" w:cs="Arial"/>
          <w:color w:val="auto"/>
          <w:sz w:val="24"/>
          <w:szCs w:val="24"/>
          <w:lang w:val="en-US"/>
        </w:rPr>
        <w:t>anonymized</w:t>
      </w:r>
      <w:proofErr w:type="spellEnd"/>
      <w:r w:rsidRPr="00531EDF">
        <w:rPr>
          <w:rFonts w:ascii="Arial" w:hAnsi="Arial" w:cs="Arial"/>
          <w:color w:val="auto"/>
          <w:sz w:val="24"/>
          <w:szCs w:val="24"/>
          <w:lang w:val="en-US"/>
        </w:rPr>
        <w:t>;</w:t>
      </w:r>
    </w:p>
    <w:p w14:paraId="4A34287A" w14:textId="387D27F5" w:rsidR="000B3954" w:rsidRPr="00531EDF" w:rsidRDefault="000B3954"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Personal Data is still necessary for legal compliance (e.g., financial or labor laws compliance). </w:t>
      </w:r>
    </w:p>
    <w:p w14:paraId="5F0349CC" w14:textId="3A821A03" w:rsidR="00E16D59" w:rsidRPr="00531EDF" w:rsidRDefault="00E16D59"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Only those personal data records </w:t>
      </w:r>
      <w:proofErr w:type="gramStart"/>
      <w:r w:rsidRPr="00531EDF">
        <w:rPr>
          <w:rFonts w:ascii="Arial" w:hAnsi="Arial" w:cs="Arial"/>
          <w:color w:val="auto"/>
          <w:sz w:val="24"/>
          <w:szCs w:val="24"/>
          <w:lang w:val="en-US"/>
        </w:rPr>
        <w:t>must be deleted</w:t>
      </w:r>
      <w:proofErr w:type="gramEnd"/>
      <w:r w:rsidRPr="00531EDF">
        <w:rPr>
          <w:rFonts w:ascii="Arial" w:hAnsi="Arial" w:cs="Arial"/>
          <w:color w:val="auto"/>
          <w:sz w:val="24"/>
          <w:szCs w:val="24"/>
          <w:lang w:val="en-US"/>
        </w:rPr>
        <w:t xml:space="preserve"> that were specified in the request. If the Data Subject requests the deletion of all personal data concerning her or him, the employee must seek advice from the Privacy Manager first, to make sure all the data about the Data Subject </w:t>
      </w:r>
      <w:proofErr w:type="gramStart"/>
      <w:r w:rsidRPr="00531EDF">
        <w:rPr>
          <w:rFonts w:ascii="Arial" w:hAnsi="Arial" w:cs="Arial"/>
          <w:color w:val="auto"/>
          <w:sz w:val="24"/>
          <w:szCs w:val="24"/>
          <w:lang w:val="en-US"/>
        </w:rPr>
        <w:t>is mapped</w:t>
      </w:r>
      <w:proofErr w:type="gramEnd"/>
      <w:r w:rsidRPr="00531EDF">
        <w:rPr>
          <w:rFonts w:ascii="Arial" w:hAnsi="Arial" w:cs="Arial"/>
          <w:color w:val="auto"/>
          <w:sz w:val="24"/>
          <w:szCs w:val="24"/>
          <w:lang w:val="en-US"/>
        </w:rPr>
        <w:t xml:space="preserve"> and can be deleted.</w:t>
      </w:r>
    </w:p>
    <w:p w14:paraId="549EF449" w14:textId="378EA238" w:rsidR="00AB3443" w:rsidRPr="00531EDF" w:rsidRDefault="000B3954"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If the User still has an account with us and requests the erasure of information necessary for maintaining the account, we must inform the User that the erasure will affect user experience or can lead to the closure of the account. </w:t>
      </w:r>
    </w:p>
    <w:p w14:paraId="0D8F2124" w14:textId="3073EB78" w:rsidR="00163B55" w:rsidRPr="00531EDF" w:rsidRDefault="004C6958"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60127583" w14:textId="71B00A30" w:rsidR="00AB3443" w:rsidRPr="00531EDF" w:rsidRDefault="00B67B41" w:rsidP="00B2377C">
      <w:pPr>
        <w:pStyle w:val="10"/>
        <w:keepNext/>
        <w:numPr>
          <w:ilvl w:val="1"/>
          <w:numId w:val="5"/>
        </w:numPr>
        <w:snapToGrid w:val="0"/>
        <w:spacing w:after="0"/>
        <w:jc w:val="both"/>
        <w:rPr>
          <w:rFonts w:ascii="Arial" w:hAnsi="Arial" w:cs="Arial"/>
          <w:b/>
          <w:color w:val="auto"/>
          <w:sz w:val="24"/>
          <w:szCs w:val="24"/>
          <w:u w:val="single"/>
          <w:lang w:val="en-US"/>
        </w:rPr>
      </w:pPr>
      <w:r w:rsidRPr="00531EDF">
        <w:rPr>
          <w:rFonts w:ascii="Arial" w:hAnsi="Arial" w:cs="Arial"/>
          <w:b/>
          <w:color w:val="auto"/>
          <w:sz w:val="24"/>
          <w:szCs w:val="24"/>
          <w:u w:val="single"/>
          <w:lang w:val="en-US"/>
        </w:rPr>
        <w:t>Data portability</w:t>
      </w:r>
      <w:r w:rsidR="00F04930" w:rsidRPr="00531EDF">
        <w:rPr>
          <w:rFonts w:ascii="Arial" w:hAnsi="Arial" w:cs="Arial"/>
          <w:bCs/>
          <w:color w:val="auto"/>
          <w:sz w:val="24"/>
          <w:szCs w:val="24"/>
          <w:lang w:val="en-US"/>
        </w:rPr>
        <w:t>.</w:t>
      </w:r>
    </w:p>
    <w:p w14:paraId="6A0C3E0D" w14:textId="2C7BC23F" w:rsidR="00965118" w:rsidRPr="00531EDF" w:rsidRDefault="00E65B37"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Data Subjects can ask us to transfer all the Personal Data and/or its part in a machine-readable format to a third party. This right applies in two cases:</w:t>
      </w:r>
    </w:p>
    <w:p w14:paraId="56F86C47" w14:textId="78B93162" w:rsidR="00974EF5" w:rsidRPr="00531EDF" w:rsidRDefault="00897509"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personal data was collected for the purpose of provision of our services (performance of the contract); or </w:t>
      </w:r>
    </w:p>
    <w:p w14:paraId="0747078E" w14:textId="5B22DB5D" w:rsidR="009D7136" w:rsidRPr="00531EDF" w:rsidRDefault="0084652D"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collected</w:t>
      </w:r>
      <w:proofErr w:type="gramEnd"/>
      <w:r w:rsidRPr="00531EDF">
        <w:rPr>
          <w:rFonts w:ascii="Arial" w:hAnsi="Arial" w:cs="Arial"/>
          <w:color w:val="auto"/>
          <w:sz w:val="24"/>
          <w:szCs w:val="24"/>
          <w:lang w:val="en-US"/>
        </w:rPr>
        <w:t xml:space="preserve"> based on consent.</w:t>
      </w:r>
    </w:p>
    <w:p w14:paraId="35463F0A" w14:textId="7A5EB8F0" w:rsidR="00974EF5" w:rsidRPr="00531EDF" w:rsidRDefault="00974EF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To determine whether one of the p.6.9.1 conditions </w:t>
      </w:r>
      <w:proofErr w:type="gramStart"/>
      <w:r w:rsidRPr="00531EDF">
        <w:rPr>
          <w:rFonts w:ascii="Arial" w:hAnsi="Arial" w:cs="Arial"/>
          <w:color w:val="auto"/>
          <w:sz w:val="24"/>
          <w:szCs w:val="24"/>
          <w:lang w:val="en-US"/>
        </w:rPr>
        <w:t>are met</w:t>
      </w:r>
      <w:proofErr w:type="gramEnd"/>
      <w:r w:rsidRPr="00531EDF">
        <w:rPr>
          <w:rFonts w:ascii="Arial" w:hAnsi="Arial" w:cs="Arial"/>
          <w:color w:val="auto"/>
          <w:sz w:val="24"/>
          <w:szCs w:val="24"/>
          <w:lang w:val="en-US"/>
        </w:rPr>
        <w:t xml:space="preserve">, the employee must seek advice from the Privacy Manager and check the applicable legal basis in the Records of processing activities. If the answer is negative, the request </w:t>
      </w:r>
      <w:proofErr w:type="gramStart"/>
      <w:r w:rsidRPr="00531EDF">
        <w:rPr>
          <w:rFonts w:ascii="Arial" w:hAnsi="Arial" w:cs="Arial"/>
          <w:color w:val="auto"/>
          <w:sz w:val="24"/>
          <w:szCs w:val="24"/>
          <w:lang w:val="en-US"/>
        </w:rPr>
        <w:t>can be refused</w:t>
      </w:r>
      <w:proofErr w:type="gramEnd"/>
      <w:r w:rsidRPr="00531EDF">
        <w:rPr>
          <w:rFonts w:ascii="Arial" w:hAnsi="Arial" w:cs="Arial"/>
          <w:color w:val="auto"/>
          <w:sz w:val="24"/>
          <w:szCs w:val="24"/>
          <w:lang w:val="en-US"/>
        </w:rPr>
        <w:t xml:space="preserve"> by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and the Privacy Manager must decide whether to comply with the request on a voluntary basis.</w:t>
      </w:r>
    </w:p>
    <w:p w14:paraId="704C7B07" w14:textId="0922D98C" w:rsidR="00775564" w:rsidRPr="00531EDF" w:rsidRDefault="00023A52"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To comply with the request, the responsible employee must consolidate requested Personal Data and send the data in the format we are usually working </w:t>
      </w:r>
      <w:r w:rsidRPr="00531EDF">
        <w:rPr>
          <w:rFonts w:ascii="Arial" w:hAnsi="Arial" w:cs="Arial"/>
          <w:color w:val="auto"/>
          <w:sz w:val="24"/>
          <w:szCs w:val="24"/>
          <w:lang w:val="en-US"/>
        </w:rPr>
        <w:lastRenderedPageBreak/>
        <w:t>with to the requested organization. The Data Subject must provide the necessary contact details of the organization.</w:t>
      </w:r>
    </w:p>
    <w:p w14:paraId="19008609" w14:textId="4422C742" w:rsidR="00EA5C98" w:rsidRPr="00531EDF" w:rsidRDefault="00EA5C98" w:rsidP="00EA5C98">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2D62265D" w14:textId="6D0EEAA4" w:rsidR="00B07A6F" w:rsidRPr="00531EDF" w:rsidRDefault="00CD56E9" w:rsidP="000E2B6A">
      <w:pPr>
        <w:pStyle w:val="2"/>
        <w:numPr>
          <w:ilvl w:val="0"/>
          <w:numId w:val="5"/>
        </w:numPr>
        <w:snapToGrid w:val="0"/>
        <w:spacing w:before="0"/>
        <w:jc w:val="both"/>
        <w:rPr>
          <w:rFonts w:ascii="Arial" w:hAnsi="Arial" w:cs="Arial"/>
          <w:b/>
          <w:bCs/>
          <w:color w:val="auto"/>
          <w:sz w:val="32"/>
          <w:szCs w:val="32"/>
          <w:lang w:val="en-US"/>
        </w:rPr>
      </w:pPr>
      <w:bookmarkStart w:id="12" w:name="_Ref56164917"/>
      <w:r w:rsidRPr="00531EDF">
        <w:rPr>
          <w:rFonts w:ascii="Arial" w:hAnsi="Arial" w:cs="Arial"/>
          <w:b/>
          <w:bCs/>
          <w:color w:val="auto"/>
          <w:sz w:val="32"/>
          <w:szCs w:val="32"/>
          <w:lang w:val="en-US"/>
        </w:rPr>
        <w:t>New Data Processing Activities</w:t>
      </w:r>
      <w:bookmarkEnd w:id="12"/>
    </w:p>
    <w:p w14:paraId="42E883A3" w14:textId="7003DFEE" w:rsidR="00775564" w:rsidRPr="00531EDF" w:rsidRDefault="00A1493C" w:rsidP="00757FAD">
      <w:pPr>
        <w:pStyle w:val="10"/>
        <w:keepNext/>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2CE1BB36" w14:textId="63CF3338" w:rsidR="00913F28" w:rsidRPr="00531EDF" w:rsidRDefault="00024760" w:rsidP="000E2B6A">
      <w:pPr>
        <w:pStyle w:val="10"/>
        <w:numPr>
          <w:ilvl w:val="1"/>
          <w:numId w:val="5"/>
        </w:numPr>
        <w:snapToGrid w:val="0"/>
        <w:spacing w:after="0"/>
        <w:jc w:val="both"/>
        <w:rPr>
          <w:rFonts w:ascii="Arial" w:hAnsi="Arial" w:cs="Arial"/>
          <w:b/>
          <w:color w:val="auto"/>
          <w:sz w:val="24"/>
          <w:szCs w:val="24"/>
          <w:u w:val="single"/>
          <w:lang w:val="en-US"/>
        </w:rPr>
      </w:pPr>
      <w:r w:rsidRPr="00531EDF">
        <w:rPr>
          <w:rFonts w:ascii="Arial" w:hAnsi="Arial" w:cs="Arial"/>
          <w:b/>
          <w:color w:val="auto"/>
          <w:sz w:val="24"/>
          <w:szCs w:val="24"/>
          <w:u w:val="single"/>
          <w:lang w:val="en-US"/>
        </w:rPr>
        <w:t>Notification to Privacy Manager</w:t>
      </w:r>
    </w:p>
    <w:p w14:paraId="4522D604" w14:textId="3281E35E" w:rsidR="00AB14B7" w:rsidRPr="00531EDF" w:rsidRDefault="00CE0BB6"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Before introducing any new activity that involves the processing of personal data, an employee responsible for its implementation must inform the Privacy Manager. </w:t>
      </w:r>
    </w:p>
    <w:p w14:paraId="152F406E" w14:textId="29AC5665" w:rsidR="00CE0BB6" w:rsidRPr="00531EDF" w:rsidRDefault="00D3761B"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Upon receiving information about a new activity, Privacy Manager must:</w:t>
      </w:r>
    </w:p>
    <w:p w14:paraId="47E0775D" w14:textId="183E5514" w:rsidR="002C5EE7" w:rsidRPr="00531EDF" w:rsidRDefault="007627CD"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determine</w:t>
      </w:r>
      <w:proofErr w:type="gramEnd"/>
      <w:r w:rsidRPr="00531EDF">
        <w:rPr>
          <w:rFonts w:ascii="Arial" w:hAnsi="Arial" w:cs="Arial"/>
          <w:color w:val="auto"/>
          <w:sz w:val="24"/>
          <w:szCs w:val="24"/>
          <w:lang w:val="en-US"/>
        </w:rPr>
        <w:t xml:space="preserve"> whether the data processing impact assessment (DPIA) and/or the consultation with the Supervisory Authority is necessary. If the answer is positive, the Privacy Manager must make sure the DPIA is conducted and/or the Supervisory Authority is consulted in accordance with the requirements of this Section and Data Protection Laws;</w:t>
      </w:r>
    </w:p>
    <w:p w14:paraId="66CE325F" w14:textId="402DC1F2" w:rsidR="002C7BB6" w:rsidRPr="00531EDF" w:rsidRDefault="007627CD"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determine the legal basis for the processing and, where necessary, take further action for its fixation;</w:t>
      </w:r>
    </w:p>
    <w:p w14:paraId="264B846A" w14:textId="0AF6DECE" w:rsidR="008D6FD5" w:rsidRPr="00531EDF" w:rsidRDefault="008D6FD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make sure the processing activity is done in accordance with this Policy, other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’s policies, as well as the Data Protection Laws;</w:t>
      </w:r>
    </w:p>
    <w:p w14:paraId="572F9FFC" w14:textId="4657736D" w:rsidR="00D969A0" w:rsidRPr="00531EDF" w:rsidRDefault="002C7BB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add the processing activity to the Records of processing activities;</w:t>
      </w:r>
    </w:p>
    <w:p w14:paraId="404BD342" w14:textId="1EB20C47" w:rsidR="00F37FB1" w:rsidRPr="00531EDF" w:rsidRDefault="00FB0179"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amend</w:t>
      </w:r>
      <w:proofErr w:type="gramEnd"/>
      <w:r w:rsidRPr="00531EDF">
        <w:rPr>
          <w:rFonts w:ascii="Arial" w:hAnsi="Arial" w:cs="Arial"/>
          <w:color w:val="auto"/>
          <w:sz w:val="24"/>
          <w:szCs w:val="24"/>
          <w:lang w:val="en-US"/>
        </w:rPr>
        <w:t xml:space="preserve"> the privacy information statements and, where necessary, inform the concerned Data Subject accordingly.</w:t>
      </w:r>
    </w:p>
    <w:p w14:paraId="2F8DC76D" w14:textId="0ED24686" w:rsidR="00775564" w:rsidRPr="00531EDF" w:rsidRDefault="00E17D29" w:rsidP="00E17D29">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6A08CCAC" w14:textId="5BF8A935" w:rsidR="00913F28" w:rsidRPr="00531EDF" w:rsidRDefault="00913F28" w:rsidP="000A6434">
      <w:pPr>
        <w:pStyle w:val="10"/>
        <w:keepNext/>
        <w:numPr>
          <w:ilvl w:val="1"/>
          <w:numId w:val="5"/>
        </w:numPr>
        <w:snapToGrid w:val="0"/>
        <w:spacing w:after="0"/>
        <w:jc w:val="both"/>
        <w:rPr>
          <w:rFonts w:ascii="Arial" w:hAnsi="Arial" w:cs="Arial"/>
          <w:b/>
          <w:color w:val="auto"/>
          <w:sz w:val="24"/>
          <w:szCs w:val="24"/>
          <w:u w:val="single"/>
          <w:lang w:val="en-US"/>
        </w:rPr>
      </w:pPr>
      <w:r w:rsidRPr="00531EDF">
        <w:rPr>
          <w:rFonts w:ascii="Arial" w:hAnsi="Arial" w:cs="Arial"/>
          <w:b/>
          <w:color w:val="auto"/>
          <w:sz w:val="24"/>
          <w:szCs w:val="24"/>
          <w:u w:val="single"/>
          <w:lang w:val="en-US"/>
        </w:rPr>
        <w:t>Data Processing Impact Assessment</w:t>
      </w:r>
    </w:p>
    <w:p w14:paraId="363082BD" w14:textId="7241BBFF" w:rsidR="00D60BE7" w:rsidRPr="00531EDF" w:rsidRDefault="00913F28"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To make sure that our current or prospective processing activities do not/will not violate the Data Subjects’ rights,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must, where required by Data Protection Laws, conduct the Data Processing Impact Assessment (DPIA), a risk-based assessment of the processing and search for the measures to mitigate the risks. The Privacy Manager must make sure the DPIA </w:t>
      </w:r>
      <w:proofErr w:type="gramStart"/>
      <w:r w:rsidRPr="00531EDF">
        <w:rPr>
          <w:rFonts w:ascii="Arial" w:hAnsi="Arial" w:cs="Arial"/>
          <w:color w:val="auto"/>
          <w:sz w:val="24"/>
          <w:szCs w:val="24"/>
          <w:lang w:val="en-US"/>
        </w:rPr>
        <w:t>is conducted</w:t>
      </w:r>
      <w:proofErr w:type="gramEnd"/>
      <w:r w:rsidRPr="00531EDF">
        <w:rPr>
          <w:rFonts w:ascii="Arial" w:hAnsi="Arial" w:cs="Arial"/>
          <w:color w:val="auto"/>
          <w:sz w:val="24"/>
          <w:szCs w:val="24"/>
          <w:lang w:val="en-US"/>
        </w:rPr>
        <w:t xml:space="preserve"> in accordance with this Section.</w:t>
      </w:r>
    </w:p>
    <w:p w14:paraId="454CD2DA" w14:textId="3D3074AE" w:rsidR="00DE26E8" w:rsidRPr="00531EDF" w:rsidRDefault="00B238E2"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Privacy Manager, where necessary, involving the competent employees and/or external advisors, must conduct a DPIA if at least one of the following conditions are met:</w:t>
      </w:r>
    </w:p>
    <w:p w14:paraId="16F0B359" w14:textId="64337998" w:rsidR="00A3474C"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processing involves the use of new technologies, such as the Artificial Intelligence, use of connected and autonomous devices, etc. that creates certain legal, economic or similar effects to the Data Subject;</w:t>
      </w:r>
    </w:p>
    <w:p w14:paraId="3B082318" w14:textId="091B1017" w:rsidR="00DE26E8"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we systematically assess and evaluate personal aspects of the Data Subjects based on automated profiling, assigning the personal score/rate, and create legal or similar effects for the Data Subject by this activity;</w:t>
      </w:r>
    </w:p>
    <w:p w14:paraId="57166188" w14:textId="11C3A5E0" w:rsidR="00A3474C"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we process on a large scale sensitive data, which includes Personal Data relating to criminal convictions and offences, the data about vulnerable data subjects, the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3D6CAD0B" w14:textId="3A562882" w:rsidR="00A3474C"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we collect or process Personal Data from a publicly accessible area or public </w:t>
      </w:r>
      <w:r w:rsidRPr="00531EDF">
        <w:rPr>
          <w:rFonts w:ascii="Arial" w:hAnsi="Arial" w:cs="Arial"/>
          <w:color w:val="auto"/>
          <w:sz w:val="24"/>
          <w:szCs w:val="24"/>
          <w:lang w:val="en-US"/>
        </w:rPr>
        <w:lastRenderedPageBreak/>
        <w:t>sources on a large scale, or combine or match two different data sets; and</w:t>
      </w:r>
    </w:p>
    <w:p w14:paraId="290DF710" w14:textId="0C289DFC" w:rsidR="00D60BE7" w:rsidRPr="00531EDF" w:rsidRDefault="00CD2A29"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the</w:t>
      </w:r>
      <w:proofErr w:type="gramEnd"/>
      <w:r w:rsidRPr="00531EDF">
        <w:rPr>
          <w:rFonts w:ascii="Arial" w:hAnsi="Arial" w:cs="Arial"/>
          <w:color w:val="auto"/>
          <w:sz w:val="24"/>
          <w:szCs w:val="24"/>
          <w:lang w:val="en-US"/>
        </w:rPr>
        <w:t xml:space="preserve"> Supervisory Authority in its public list requires conducting a DPIA for a certain type of activity we are involved in. The list of processing activities requiring conducting DPIA </w:t>
      </w:r>
      <w:proofErr w:type="gramStart"/>
      <w:r w:rsidRPr="00531EDF">
        <w:rPr>
          <w:rFonts w:ascii="Arial" w:hAnsi="Arial" w:cs="Arial"/>
          <w:color w:val="auto"/>
          <w:sz w:val="24"/>
          <w:szCs w:val="24"/>
          <w:lang w:val="en-US"/>
        </w:rPr>
        <w:t>can be found</w:t>
      </w:r>
      <w:proofErr w:type="gramEnd"/>
      <w:r w:rsidRPr="00531EDF">
        <w:rPr>
          <w:rFonts w:ascii="Arial" w:hAnsi="Arial" w:cs="Arial"/>
          <w:color w:val="auto"/>
          <w:sz w:val="24"/>
          <w:szCs w:val="24"/>
          <w:lang w:val="en-US"/>
        </w:rPr>
        <w:t xml:space="preserve"> on the website of each Supervisory Authority.</w:t>
      </w:r>
    </w:p>
    <w:p w14:paraId="197037DE" w14:textId="4502F6FE" w:rsidR="00A3474C" w:rsidRPr="00531EDF" w:rsidRDefault="00A3474C"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assessment shall contain at least the following details:</w:t>
      </w:r>
    </w:p>
    <w:p w14:paraId="011C0EED" w14:textId="5D33DDD3" w:rsidR="00A3474C" w:rsidRPr="00531EDF" w:rsidRDefault="00A3474C"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eastAsia="Times New Roman" w:hAnsi="Arial" w:cs="Arial"/>
          <w:color w:val="auto"/>
          <w:sz w:val="24"/>
          <w:szCs w:val="24"/>
          <w:lang w:val="en-US"/>
        </w:rPr>
        <w:t>a</w:t>
      </w:r>
      <w:proofErr w:type="gramEnd"/>
      <w:r w:rsidRPr="00531EDF">
        <w:rPr>
          <w:rFonts w:ascii="Arial" w:eastAsia="Times New Roman" w:hAnsi="Arial" w:cs="Arial"/>
          <w:color w:val="auto"/>
          <w:sz w:val="24"/>
          <w:szCs w:val="24"/>
          <w:lang w:val="en-US"/>
        </w:rPr>
        <w:t xml:space="preserve"> systematic description of the processing operations and the purposes of the processing, including, where applicable, the legitimate interest pursued by us. The description must include the envisaged data categories and data subjects concerned, the scale of processing activities, such as its frequency, volume, envisaged number of records, etc.; recipients of the data, retention periods and, where applicable, international transfers;</w:t>
      </w:r>
    </w:p>
    <w:p w14:paraId="2C755452" w14:textId="6223C7DD" w:rsidR="00A3474C" w:rsidRPr="00531EDF" w:rsidRDefault="00A3474C"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an</w:t>
      </w:r>
      <w:proofErr w:type="gramEnd"/>
      <w:r w:rsidRPr="00531EDF">
        <w:rPr>
          <w:rFonts w:ascii="Arial" w:hAnsi="Arial" w:cs="Arial"/>
          <w:color w:val="auto"/>
          <w:sz w:val="24"/>
          <w:szCs w:val="24"/>
          <w:lang w:val="en-US"/>
        </w:rPr>
        <w:t xml:space="preserve"> assessment of the necessity and proportionality of the processing operations in relation to the purposes. The DPIA must explain whether the activity is necessary for the purpose and whether the purpose can be achieved by less intrusive methods;</w:t>
      </w:r>
    </w:p>
    <w:p w14:paraId="46660489" w14:textId="77777777" w:rsidR="007C2FFF" w:rsidRPr="00531EDF" w:rsidRDefault="00A3474C" w:rsidP="000E2B6A">
      <w:pPr>
        <w:pStyle w:val="10"/>
        <w:numPr>
          <w:ilvl w:val="3"/>
          <w:numId w:val="5"/>
        </w:numPr>
        <w:snapToGrid w:val="0"/>
        <w:spacing w:after="0"/>
        <w:jc w:val="both"/>
        <w:rPr>
          <w:rFonts w:ascii="Arial" w:hAnsi="Arial" w:cs="Arial"/>
          <w:color w:val="auto"/>
          <w:sz w:val="24"/>
          <w:szCs w:val="24"/>
          <w:lang w:val="en-US"/>
        </w:rPr>
      </w:pPr>
      <w:proofErr w:type="gramStart"/>
      <w:r w:rsidRPr="00531EDF">
        <w:rPr>
          <w:rFonts w:ascii="Arial" w:hAnsi="Arial" w:cs="Arial"/>
          <w:color w:val="auto"/>
          <w:sz w:val="24"/>
          <w:szCs w:val="24"/>
          <w:lang w:val="en-US"/>
        </w:rPr>
        <w:t>an</w:t>
      </w:r>
      <w:proofErr w:type="gramEnd"/>
      <w:r w:rsidRPr="00531EDF">
        <w:rPr>
          <w:rFonts w:ascii="Arial" w:hAnsi="Arial" w:cs="Arial"/>
          <w:color w:val="auto"/>
          <w:sz w:val="24"/>
          <w:szCs w:val="24"/>
          <w:lang w:val="en-US"/>
        </w:rPr>
        <w:t xml:space="preserve"> assessment of the risks to the rights and freedoms of data subjects, including the rights of Data Subjects regarding their Personal Data. </w:t>
      </w:r>
    </w:p>
    <w:p w14:paraId="2C308670" w14:textId="3D7898A3" w:rsidR="00A3474C" w:rsidRPr="00531EDF" w:rsidRDefault="002C4CDD"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The examples of risks are the processing which could lead to physical, material or non-material damage, in particular: where the processing may give rise to discrimination, identity theft or fraud, financial loss, damage to the reputation, loss of confidentiality of personal data protected by professional secrecy, unauthorized reversal of </w:t>
      </w:r>
      <w:proofErr w:type="spellStart"/>
      <w:r w:rsidRPr="00531EDF">
        <w:rPr>
          <w:rFonts w:ascii="Arial" w:hAnsi="Arial" w:cs="Arial"/>
          <w:color w:val="auto"/>
          <w:sz w:val="24"/>
          <w:szCs w:val="24"/>
          <w:lang w:val="en-US"/>
        </w:rPr>
        <w:t>pseudonymization</w:t>
      </w:r>
      <w:proofErr w:type="spellEnd"/>
      <w:r w:rsidRPr="00531EDF">
        <w:rPr>
          <w:rFonts w:ascii="Arial" w:hAnsi="Arial" w:cs="Arial"/>
          <w:color w:val="auto"/>
          <w:sz w:val="24"/>
          <w:szCs w:val="24"/>
          <w:lang w:val="en-US"/>
        </w:rPr>
        <w:t>, or any other significant economic or social disadvantage; where data subjects might be deprived of their rights and freedoms or prevented from exercising control over their personal data; where personal data are processed which reveal racial or ethnic origin, political opinions, religion or philosophical beliefs, trade union membership, and the processing of genetic data, data concerning health or data concerning sex life or criminal convictions and offences or related security measures; where personal aspects are evaluated, in particular analyzing or predicting aspects concerning performance at work, economic situation, health, personal preferences or interests, reliability or behavior, location or movements, in order to create or use personal profiles; where personal data of vulnerable natural persons, in particular of children, are processed; or where processing involves a large amount of personal data and affects a large number of data subjects; and</w:t>
      </w:r>
    </w:p>
    <w:p w14:paraId="5CA241F4" w14:textId="721F332A" w:rsidR="00A3474C" w:rsidRPr="00531EDF" w:rsidRDefault="00A3474C" w:rsidP="000E2B6A">
      <w:pPr>
        <w:pStyle w:val="10"/>
        <w:numPr>
          <w:ilvl w:val="3"/>
          <w:numId w:val="5"/>
        </w:numPr>
        <w:snapToGrid w:val="0"/>
        <w:spacing w:after="0"/>
        <w:jc w:val="both"/>
        <w:rPr>
          <w:rFonts w:ascii="Arial" w:hAnsi="Arial" w:cs="Arial"/>
          <w:color w:val="auto"/>
          <w:sz w:val="24"/>
          <w:szCs w:val="24"/>
          <w:shd w:val="clear" w:color="auto" w:fill="FFFFFF"/>
          <w:lang w:val="en-US"/>
        </w:rPr>
      </w:pPr>
      <w:proofErr w:type="gramStart"/>
      <w:r w:rsidRPr="00531EDF">
        <w:rPr>
          <w:rFonts w:ascii="Arial" w:hAnsi="Arial" w:cs="Arial"/>
          <w:color w:val="auto"/>
          <w:sz w:val="24"/>
          <w:szCs w:val="24"/>
          <w:lang w:val="en-US"/>
        </w:rPr>
        <w:t>the</w:t>
      </w:r>
      <w:proofErr w:type="gramEnd"/>
      <w:r w:rsidRPr="00531EDF">
        <w:rPr>
          <w:rFonts w:ascii="Arial" w:hAnsi="Arial" w:cs="Arial"/>
          <w:color w:val="auto"/>
          <w:sz w:val="24"/>
          <w:szCs w:val="24"/>
          <w:lang w:val="en-US"/>
        </w:rPr>
        <w:t xml:space="preserve"> measures to address the risks, including safeguards, security measures, and mechanisms to ensure the protection of personal data and to demonstrate compliance with this Regulation.</w:t>
      </w:r>
    </w:p>
    <w:p w14:paraId="37EA3DD1" w14:textId="58E0D5FE" w:rsidR="002C4CDD" w:rsidRPr="00531EDF" w:rsidRDefault="00352AF7"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Where the DPIA did not provide how </w:t>
      </w:r>
      <w:proofErr w:type="gramStart"/>
      <w:r w:rsidRPr="00531EDF">
        <w:rPr>
          <w:rFonts w:ascii="Arial" w:hAnsi="Arial" w:cs="Arial"/>
          <w:color w:val="auto"/>
          <w:sz w:val="24"/>
          <w:szCs w:val="24"/>
          <w:lang w:val="en-US"/>
        </w:rPr>
        <w:t>to effectively address</w:t>
      </w:r>
      <w:proofErr w:type="gramEnd"/>
      <w:r w:rsidRPr="00531EDF">
        <w:rPr>
          <w:rFonts w:ascii="Arial" w:hAnsi="Arial" w:cs="Arial"/>
          <w:color w:val="auto"/>
          <w:sz w:val="24"/>
          <w:szCs w:val="24"/>
          <w:lang w:val="en-US"/>
        </w:rPr>
        <w:t xml:space="preserve"> the risks, the Privacy Manager must initiate the consultation with the competent Supervisory Authority to receive help with searching for the solution. In this case,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must not conduct the activity before the Supervisory Authority approves the processing activity in question. </w:t>
      </w:r>
    </w:p>
    <w:p w14:paraId="6168EE68" w14:textId="1B7F22E4" w:rsidR="00775564" w:rsidRPr="00531EDF" w:rsidRDefault="00AA34AA"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5C81FEAA" w14:textId="7FD6FADD" w:rsidR="00A15DFD" w:rsidRPr="00531EDF" w:rsidRDefault="0092134E" w:rsidP="000E2B6A">
      <w:pPr>
        <w:pStyle w:val="2"/>
        <w:numPr>
          <w:ilvl w:val="0"/>
          <w:numId w:val="5"/>
        </w:numPr>
        <w:snapToGrid w:val="0"/>
        <w:spacing w:before="0"/>
        <w:jc w:val="both"/>
        <w:rPr>
          <w:rFonts w:ascii="Arial" w:hAnsi="Arial" w:cs="Arial"/>
          <w:b/>
          <w:bCs/>
          <w:color w:val="auto"/>
          <w:sz w:val="32"/>
          <w:szCs w:val="32"/>
          <w:lang w:val="en-US"/>
        </w:rPr>
      </w:pPr>
      <w:bookmarkStart w:id="13" w:name="_Ref56164927"/>
      <w:r w:rsidRPr="00531EDF">
        <w:rPr>
          <w:rFonts w:ascii="Arial" w:hAnsi="Arial" w:cs="Arial"/>
          <w:b/>
          <w:bCs/>
          <w:color w:val="auto"/>
          <w:sz w:val="32"/>
          <w:szCs w:val="32"/>
          <w:lang w:val="en-US"/>
        </w:rPr>
        <w:lastRenderedPageBreak/>
        <w:t>Data Retention</w:t>
      </w:r>
      <w:bookmarkEnd w:id="13"/>
    </w:p>
    <w:p w14:paraId="7562DB6E" w14:textId="776A4A0F" w:rsidR="00775564" w:rsidRPr="00531EDF" w:rsidRDefault="00AA34AA" w:rsidP="00754491">
      <w:pPr>
        <w:pStyle w:val="10"/>
        <w:keepNext/>
        <w:keepLines/>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6A88A084" w14:textId="1E37E331" w:rsidR="00217E11" w:rsidRPr="00531EDF" w:rsidRDefault="00217E11" w:rsidP="000E2B6A">
      <w:pPr>
        <w:pStyle w:val="10"/>
        <w:keepNext/>
        <w:numPr>
          <w:ilvl w:val="1"/>
          <w:numId w:val="5"/>
        </w:numPr>
        <w:snapToGrid w:val="0"/>
        <w:spacing w:after="0"/>
        <w:jc w:val="both"/>
        <w:rPr>
          <w:rFonts w:ascii="Arial" w:hAnsi="Arial" w:cs="Arial"/>
          <w:b/>
          <w:color w:val="auto"/>
          <w:sz w:val="24"/>
          <w:szCs w:val="24"/>
          <w:u w:val="single"/>
          <w:lang w:val="en-US"/>
        </w:rPr>
      </w:pPr>
      <w:r w:rsidRPr="00531EDF">
        <w:rPr>
          <w:rFonts w:ascii="Arial" w:hAnsi="Arial" w:cs="Arial"/>
          <w:b/>
          <w:color w:val="auto"/>
          <w:sz w:val="24"/>
          <w:szCs w:val="24"/>
          <w:u w:val="single"/>
          <w:lang w:val="en-US"/>
        </w:rPr>
        <w:t>General Rule</w:t>
      </w:r>
      <w:r w:rsidR="00B238E2" w:rsidRPr="00531EDF">
        <w:rPr>
          <w:rFonts w:ascii="Arial" w:hAnsi="Arial" w:cs="Arial"/>
          <w:bCs/>
          <w:color w:val="auto"/>
          <w:sz w:val="24"/>
          <w:szCs w:val="24"/>
          <w:lang w:val="en-US"/>
        </w:rPr>
        <w:t>.</w:t>
      </w:r>
    </w:p>
    <w:p w14:paraId="08E8B4DA" w14:textId="3C28884D" w:rsidR="00F51C9B" w:rsidRPr="00531EDF" w:rsidRDefault="00AC7F1D"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The Privacy Manager must make sure that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clearly defined the data storage periods and/or criteria for determining the storage periods for each processing activity it has. The periods for each processing activity </w:t>
      </w:r>
      <w:proofErr w:type="gramStart"/>
      <w:r w:rsidRPr="00531EDF">
        <w:rPr>
          <w:rFonts w:ascii="Arial" w:hAnsi="Arial" w:cs="Arial"/>
          <w:color w:val="auto"/>
          <w:sz w:val="24"/>
          <w:szCs w:val="24"/>
          <w:lang w:val="en-US"/>
        </w:rPr>
        <w:t>must be specified</w:t>
      </w:r>
      <w:proofErr w:type="gramEnd"/>
      <w:r w:rsidRPr="00531EDF">
        <w:rPr>
          <w:rFonts w:ascii="Arial" w:hAnsi="Arial" w:cs="Arial"/>
          <w:color w:val="auto"/>
          <w:sz w:val="24"/>
          <w:szCs w:val="24"/>
          <w:lang w:val="en-US"/>
        </w:rPr>
        <w:t xml:space="preserve"> in the Records of processing activities. </w:t>
      </w:r>
    </w:p>
    <w:p w14:paraId="680F4C45" w14:textId="33508C96" w:rsidR="00AC7F1D" w:rsidRPr="00531EDF" w:rsidRDefault="00003C57"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Each department within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must comply with the data storage periods in accordance with the retention schedule provided in Records of processing activities. The Privacy Manager must supervise each department and make sure they comply with this requirement.</w:t>
      </w:r>
    </w:p>
    <w:p w14:paraId="4F3B1E6A" w14:textId="4F724F12" w:rsidR="00F51C9B" w:rsidRPr="00531EDF" w:rsidRDefault="00F51C9B"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After the storage period ends, the personal data must be removed from the disposal of the department responsible for the processing or, in cases where the data is not needed for any other purposes, destroyed completely, including from back-up copies and other media.</w:t>
      </w:r>
    </w:p>
    <w:p w14:paraId="3A82ED9C" w14:textId="1C02BE32" w:rsidR="0097796A" w:rsidRPr="00531EDF" w:rsidRDefault="00F841D2"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Whenever the storage period for a processing activity has ended, but the personal data processed is necessary for other processing purposes, the department manager must make sure that the personal data </w:t>
      </w:r>
      <w:proofErr w:type="gramStart"/>
      <w:r w:rsidRPr="00531EDF">
        <w:rPr>
          <w:rFonts w:ascii="Arial" w:hAnsi="Arial" w:cs="Arial"/>
          <w:color w:val="auto"/>
          <w:sz w:val="24"/>
          <w:szCs w:val="24"/>
          <w:lang w:val="en-US"/>
        </w:rPr>
        <w:t>is not used</w:t>
      </w:r>
      <w:proofErr w:type="gramEnd"/>
      <w:r w:rsidRPr="00531EDF">
        <w:rPr>
          <w:rFonts w:ascii="Arial" w:hAnsi="Arial" w:cs="Arial"/>
          <w:color w:val="auto"/>
          <w:sz w:val="24"/>
          <w:szCs w:val="24"/>
          <w:lang w:val="en-US"/>
        </w:rPr>
        <w:t xml:space="preserve"> for the ceased processing activity, and the responsible employees do not have the access to it unless required for any other activity.</w:t>
      </w:r>
    </w:p>
    <w:p w14:paraId="5F0E2C8F" w14:textId="647CF7EC" w:rsidR="00775564" w:rsidRPr="00531EDF" w:rsidRDefault="00D422E5"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2E92D243" w14:textId="67B6D34F" w:rsidR="00217E11" w:rsidRPr="00531EDF" w:rsidRDefault="00146A93" w:rsidP="000E2B6A">
      <w:pPr>
        <w:pStyle w:val="10"/>
        <w:numPr>
          <w:ilvl w:val="1"/>
          <w:numId w:val="5"/>
        </w:numPr>
        <w:snapToGrid w:val="0"/>
        <w:spacing w:after="0"/>
        <w:jc w:val="both"/>
        <w:rPr>
          <w:rFonts w:ascii="Arial" w:hAnsi="Arial" w:cs="Arial"/>
          <w:b/>
          <w:bCs/>
          <w:color w:val="auto"/>
          <w:sz w:val="24"/>
          <w:szCs w:val="24"/>
          <w:lang w:val="en-US"/>
        </w:rPr>
      </w:pPr>
      <w:r w:rsidRPr="00531EDF">
        <w:rPr>
          <w:rFonts w:ascii="Arial" w:hAnsi="Arial" w:cs="Arial"/>
          <w:b/>
          <w:color w:val="auto"/>
          <w:sz w:val="24"/>
          <w:szCs w:val="24"/>
          <w:u w:val="single"/>
          <w:lang w:val="en-US"/>
        </w:rPr>
        <w:t>Exemptions</w:t>
      </w:r>
      <w:r w:rsidR="00FA6B9B" w:rsidRPr="00531EDF">
        <w:rPr>
          <w:rFonts w:ascii="Arial" w:hAnsi="Arial" w:cs="Arial"/>
          <w:color w:val="auto"/>
          <w:sz w:val="24"/>
          <w:szCs w:val="24"/>
          <w:lang w:val="en-US"/>
        </w:rPr>
        <w:t>.</w:t>
      </w:r>
      <w:r w:rsidR="00775564" w:rsidRPr="00531EDF">
        <w:rPr>
          <w:rFonts w:ascii="Arial" w:hAnsi="Arial" w:cs="Arial"/>
          <w:b/>
          <w:bCs/>
          <w:color w:val="auto"/>
          <w:sz w:val="24"/>
          <w:szCs w:val="24"/>
          <w:lang w:val="en-US"/>
        </w:rPr>
        <w:t xml:space="preserve"> </w:t>
      </w:r>
      <w:r w:rsidR="00217E11" w:rsidRPr="00531EDF">
        <w:rPr>
          <w:rFonts w:ascii="Arial" w:hAnsi="Arial" w:cs="Arial"/>
          <w:color w:val="auto"/>
          <w:sz w:val="24"/>
          <w:szCs w:val="24"/>
          <w:lang w:val="en-US"/>
        </w:rPr>
        <w:t>The rules specified in Subsection 8.1 have the following exceptions:</w:t>
      </w:r>
    </w:p>
    <w:p w14:paraId="519918AC" w14:textId="7A0DC51A" w:rsidR="00217E11" w:rsidRPr="00531EDF" w:rsidRDefault="00217E11"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
          <w:color w:val="auto"/>
          <w:sz w:val="24"/>
          <w:szCs w:val="24"/>
          <w:lang w:val="en-US"/>
        </w:rPr>
        <w:t>Business needs</w:t>
      </w:r>
      <w:r w:rsidR="00492E85" w:rsidRPr="00531EDF">
        <w:rPr>
          <w:rFonts w:ascii="Arial" w:hAnsi="Arial" w:cs="Arial"/>
          <w:bCs/>
          <w:color w:val="auto"/>
          <w:sz w:val="24"/>
          <w:szCs w:val="24"/>
          <w:lang w:val="en-US"/>
        </w:rPr>
        <w:t>. Data retention periods can be prolonged, but no longer than 60 days, in the case that the data deletion will interrupt or harm our ongoing business. The Privacy Manager must approve any unforeseen prolongation;</w:t>
      </w:r>
    </w:p>
    <w:p w14:paraId="37930E5F" w14:textId="43C2D549" w:rsidR="00217E11" w:rsidRPr="00531EDF" w:rsidRDefault="00217E11"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
          <w:color w:val="auto"/>
          <w:sz w:val="24"/>
          <w:szCs w:val="24"/>
          <w:lang w:val="en-US"/>
        </w:rPr>
        <w:t>Technical impossibility</w:t>
      </w:r>
      <w:r w:rsidR="00492E85" w:rsidRPr="00531EDF">
        <w:rPr>
          <w:rFonts w:ascii="Arial" w:hAnsi="Arial" w:cs="Arial"/>
          <w:bCs/>
          <w:color w:val="auto"/>
          <w:sz w:val="24"/>
          <w:szCs w:val="24"/>
          <w:lang w:val="en-US"/>
        </w:rPr>
        <w:t>. Some information is technically impossible or disproportionally difficult to delete. For example, deletion of the information may lead to breach of system integrity, or it is impossible to delete the information from the backup copies. In such a case, the information can be further stored, subject to the approval by the Privacy Manager and making respective amendments to the Records of processing activities; and</w:t>
      </w:r>
    </w:p>
    <w:p w14:paraId="758E7824" w14:textId="3E21005B" w:rsidR="00775564" w:rsidRPr="00531EDF" w:rsidRDefault="00A34C6D" w:rsidP="000E2B6A">
      <w:pPr>
        <w:pStyle w:val="10"/>
        <w:numPr>
          <w:ilvl w:val="2"/>
          <w:numId w:val="5"/>
        </w:numPr>
        <w:snapToGrid w:val="0"/>
        <w:spacing w:after="0"/>
        <w:jc w:val="both"/>
        <w:rPr>
          <w:rFonts w:ascii="Arial" w:hAnsi="Arial" w:cs="Arial"/>
          <w:b/>
          <w:color w:val="auto"/>
          <w:sz w:val="24"/>
          <w:szCs w:val="24"/>
          <w:lang w:val="en-US"/>
        </w:rPr>
      </w:pPr>
      <w:proofErr w:type="spellStart"/>
      <w:r w:rsidRPr="00531EDF">
        <w:rPr>
          <w:rFonts w:ascii="Arial" w:hAnsi="Arial" w:cs="Arial"/>
          <w:b/>
          <w:color w:val="auto"/>
          <w:sz w:val="24"/>
          <w:szCs w:val="24"/>
          <w:lang w:val="en-US"/>
        </w:rPr>
        <w:t>Anonymization</w:t>
      </w:r>
      <w:proofErr w:type="spellEnd"/>
      <w:r w:rsidR="00492E85" w:rsidRPr="00531EDF">
        <w:rPr>
          <w:rFonts w:ascii="Arial" w:hAnsi="Arial" w:cs="Arial"/>
          <w:bCs/>
          <w:color w:val="auto"/>
          <w:sz w:val="24"/>
          <w:szCs w:val="24"/>
          <w:lang w:val="en-US"/>
        </w:rPr>
        <w:t>.</w:t>
      </w:r>
      <w:r w:rsidR="00492E85" w:rsidRPr="00531EDF">
        <w:rPr>
          <w:rFonts w:ascii="Arial" w:hAnsi="Arial" w:cs="Arial"/>
          <w:b/>
          <w:color w:val="auto"/>
          <w:sz w:val="24"/>
          <w:szCs w:val="24"/>
          <w:lang w:val="en-US"/>
        </w:rPr>
        <w:t xml:space="preserve"> </w:t>
      </w:r>
      <w:r w:rsidR="00492E85" w:rsidRPr="00531EDF">
        <w:rPr>
          <w:rFonts w:ascii="Arial" w:hAnsi="Arial" w:cs="Arial"/>
          <w:bCs/>
          <w:color w:val="auto"/>
          <w:sz w:val="24"/>
          <w:szCs w:val="24"/>
          <w:lang w:val="en-US"/>
        </w:rPr>
        <w:t xml:space="preserve">The Personal Data </w:t>
      </w:r>
      <w:proofErr w:type="gramStart"/>
      <w:r w:rsidR="00492E85" w:rsidRPr="00531EDF">
        <w:rPr>
          <w:rFonts w:ascii="Arial" w:hAnsi="Arial" w:cs="Arial"/>
          <w:bCs/>
          <w:color w:val="auto"/>
          <w:sz w:val="24"/>
          <w:szCs w:val="24"/>
          <w:lang w:val="en-US"/>
        </w:rPr>
        <w:t>can be further processed</w:t>
      </w:r>
      <w:proofErr w:type="gramEnd"/>
      <w:r w:rsidR="00492E85" w:rsidRPr="00531EDF">
        <w:rPr>
          <w:rFonts w:ascii="Arial" w:hAnsi="Arial" w:cs="Arial"/>
          <w:bCs/>
          <w:color w:val="auto"/>
          <w:sz w:val="24"/>
          <w:szCs w:val="24"/>
          <w:lang w:val="en-US"/>
        </w:rPr>
        <w:t xml:space="preserve"> for any purposes (e.g., marketing) if we fully </w:t>
      </w:r>
      <w:proofErr w:type="spellStart"/>
      <w:r w:rsidR="00492E85" w:rsidRPr="00531EDF">
        <w:rPr>
          <w:rFonts w:ascii="Arial" w:hAnsi="Arial" w:cs="Arial"/>
          <w:bCs/>
          <w:color w:val="auto"/>
          <w:sz w:val="24"/>
          <w:szCs w:val="24"/>
          <w:lang w:val="en-US"/>
        </w:rPr>
        <w:t>anonymize</w:t>
      </w:r>
      <w:proofErr w:type="spellEnd"/>
      <w:r w:rsidR="00492E85" w:rsidRPr="00531EDF">
        <w:rPr>
          <w:rFonts w:ascii="Arial" w:hAnsi="Arial" w:cs="Arial"/>
          <w:bCs/>
          <w:color w:val="auto"/>
          <w:sz w:val="24"/>
          <w:szCs w:val="24"/>
          <w:lang w:val="en-US"/>
        </w:rPr>
        <w:t xml:space="preserve"> these data after the retention period is expired. This means that all personal identifiers and connections to them </w:t>
      </w:r>
      <w:proofErr w:type="gramStart"/>
      <w:r w:rsidR="00492E85" w:rsidRPr="00531EDF">
        <w:rPr>
          <w:rFonts w:ascii="Arial" w:hAnsi="Arial" w:cs="Arial"/>
          <w:bCs/>
          <w:color w:val="auto"/>
          <w:sz w:val="24"/>
          <w:szCs w:val="24"/>
          <w:lang w:val="en-US"/>
        </w:rPr>
        <w:t>will be deleted</w:t>
      </w:r>
      <w:proofErr w:type="gramEnd"/>
      <w:r w:rsidR="00492E85" w:rsidRPr="00531EDF">
        <w:rPr>
          <w:rFonts w:ascii="Arial" w:hAnsi="Arial" w:cs="Arial"/>
          <w:bCs/>
          <w:color w:val="auto"/>
          <w:sz w:val="24"/>
          <w:szCs w:val="24"/>
          <w:lang w:val="en-US"/>
        </w:rPr>
        <w:t xml:space="preserve"> from the data. To consider Personal Data anonymous, it must be impossible to </w:t>
      </w:r>
      <w:proofErr w:type="spellStart"/>
      <w:r w:rsidR="00492E85" w:rsidRPr="00531EDF">
        <w:rPr>
          <w:rFonts w:ascii="Arial" w:hAnsi="Arial" w:cs="Arial"/>
          <w:bCs/>
          <w:color w:val="auto"/>
          <w:sz w:val="24"/>
          <w:szCs w:val="24"/>
          <w:lang w:val="en-US"/>
        </w:rPr>
        <w:t>reidentify</w:t>
      </w:r>
      <w:proofErr w:type="spellEnd"/>
      <w:r w:rsidR="00492E85" w:rsidRPr="00531EDF">
        <w:rPr>
          <w:rFonts w:ascii="Arial" w:hAnsi="Arial" w:cs="Arial"/>
          <w:bCs/>
          <w:color w:val="auto"/>
          <w:sz w:val="24"/>
          <w:szCs w:val="24"/>
          <w:lang w:val="en-US"/>
        </w:rPr>
        <w:t xml:space="preserve"> the Data Subject from the data set.</w:t>
      </w:r>
    </w:p>
    <w:p w14:paraId="131786DE" w14:textId="089DA408" w:rsidR="00EA5C98" w:rsidRPr="00531EDF" w:rsidRDefault="00EA5C98" w:rsidP="00EA5C98">
      <w:pPr>
        <w:pStyle w:val="10"/>
        <w:snapToGrid w:val="0"/>
        <w:spacing w:after="0"/>
        <w:jc w:val="both"/>
        <w:rPr>
          <w:rFonts w:ascii="Arial" w:hAnsi="Arial" w:cs="Arial"/>
          <w:bCs/>
          <w:color w:val="auto"/>
          <w:sz w:val="24"/>
          <w:szCs w:val="24"/>
          <w:lang w:val="en-US"/>
        </w:rPr>
      </w:pPr>
      <w:r w:rsidRPr="00531EDF">
        <w:rPr>
          <w:rFonts w:ascii="Arial" w:hAnsi="Arial" w:cs="Arial"/>
          <w:bCs/>
          <w:color w:val="auto"/>
          <w:sz w:val="24"/>
          <w:szCs w:val="24"/>
          <w:lang w:val="en-US"/>
        </w:rPr>
        <w:t xml:space="preserve"> </w:t>
      </w:r>
    </w:p>
    <w:p w14:paraId="0E046419" w14:textId="05B2CD47" w:rsidR="009037DB" w:rsidRPr="00531EDF" w:rsidRDefault="008A2933" w:rsidP="000E2B6A">
      <w:pPr>
        <w:pStyle w:val="2"/>
        <w:numPr>
          <w:ilvl w:val="0"/>
          <w:numId w:val="5"/>
        </w:numPr>
        <w:snapToGrid w:val="0"/>
        <w:spacing w:before="0"/>
        <w:jc w:val="both"/>
        <w:rPr>
          <w:rFonts w:ascii="Arial" w:hAnsi="Arial" w:cs="Arial"/>
          <w:b/>
          <w:bCs/>
          <w:color w:val="auto"/>
          <w:sz w:val="32"/>
          <w:szCs w:val="32"/>
          <w:lang w:val="en-US"/>
        </w:rPr>
      </w:pPr>
      <w:bookmarkStart w:id="14" w:name="_Ref56164937"/>
      <w:r w:rsidRPr="00531EDF">
        <w:rPr>
          <w:rFonts w:ascii="Arial" w:hAnsi="Arial" w:cs="Arial"/>
          <w:b/>
          <w:bCs/>
          <w:color w:val="auto"/>
          <w:sz w:val="32"/>
          <w:szCs w:val="32"/>
          <w:lang w:val="en-US"/>
        </w:rPr>
        <w:t>Security</w:t>
      </w:r>
      <w:bookmarkEnd w:id="14"/>
    </w:p>
    <w:p w14:paraId="3779C40E" w14:textId="047A4DA5" w:rsidR="00775564" w:rsidRPr="00531EDF" w:rsidRDefault="00CA5667" w:rsidP="0051775D">
      <w:pPr>
        <w:pStyle w:val="10"/>
        <w:keepNext/>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3E46EB07" w14:textId="6AF57F11" w:rsidR="006F04D4" w:rsidRPr="00531EDF" w:rsidRDefault="006F04D4" w:rsidP="000E2B6A">
      <w:pPr>
        <w:pStyle w:val="10"/>
        <w:numPr>
          <w:ilvl w:val="1"/>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Each department within </w:t>
      </w:r>
      <w:r w:rsidR="0068754D">
        <w:rPr>
          <w:rFonts w:ascii="Arial" w:hAnsi="Arial" w:cs="Arial"/>
          <w:bCs/>
          <w:color w:val="auto"/>
          <w:sz w:val="24"/>
          <w:szCs w:val="24"/>
          <w:lang w:val="en-US"/>
        </w:rPr>
        <w:t>G&amp;T ENGINE PARTS, INC</w:t>
      </w:r>
      <w:r w:rsidRPr="00531EDF">
        <w:rPr>
          <w:rFonts w:ascii="Arial" w:hAnsi="Arial" w:cs="Arial"/>
          <w:bCs/>
          <w:color w:val="auto"/>
          <w:sz w:val="24"/>
          <w:szCs w:val="24"/>
          <w:lang w:val="en-US"/>
        </w:rPr>
        <w:t xml:space="preserve"> shall take all appropriate technical and organizational measures that protect against unauthorized, unlawful, and/or accidental access, destruction, modification, blocking, copying, distribution, as well as from other illegal actions of unauthorized persons regarding the personal data under their responsibility. </w:t>
      </w:r>
    </w:p>
    <w:p w14:paraId="58E197DF" w14:textId="28FDECFC" w:rsidR="00775564" w:rsidRPr="00531EDF" w:rsidRDefault="008E6597" w:rsidP="008E6597">
      <w:pPr>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57377D5F" w14:textId="0486830F" w:rsidR="00A8559A" w:rsidRDefault="005D203E" w:rsidP="000E2B6A">
      <w:pPr>
        <w:pStyle w:val="10"/>
        <w:numPr>
          <w:ilvl w:val="1"/>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lastRenderedPageBreak/>
        <w:t xml:space="preserve">The employee responsible for the supervision after the security of personal data within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shall be IT specialist. This person implements the guidelines and other specifications on data protection and information security in his area of responsibility. He/she advises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management on the planning and implementation of information security in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and must be involved in all projects at an early stage in order to </w:t>
      </w:r>
      <w:proofErr w:type="gramStart"/>
      <w:r w:rsidRPr="00531EDF">
        <w:rPr>
          <w:rFonts w:ascii="Arial" w:hAnsi="Arial" w:cs="Arial"/>
          <w:color w:val="auto"/>
          <w:sz w:val="24"/>
          <w:szCs w:val="24"/>
          <w:lang w:val="en-US"/>
        </w:rPr>
        <w:t>take security-related aspects into account</w:t>
      </w:r>
      <w:proofErr w:type="gramEnd"/>
      <w:r w:rsidRPr="00531EDF">
        <w:rPr>
          <w:rFonts w:ascii="Arial" w:hAnsi="Arial" w:cs="Arial"/>
          <w:color w:val="auto"/>
          <w:sz w:val="24"/>
          <w:szCs w:val="24"/>
          <w:lang w:val="en-US"/>
        </w:rPr>
        <w:t xml:space="preserve"> as early as the planning phase.</w:t>
      </w:r>
    </w:p>
    <w:p w14:paraId="5849F8E2" w14:textId="47F43810" w:rsidR="00775564" w:rsidRPr="00531EDF" w:rsidRDefault="005F1874" w:rsidP="002F26F5">
      <w:pPr>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98FD868" w14:textId="5F636B26" w:rsidR="00C459D5" w:rsidRDefault="006F357D" w:rsidP="000E2B6A">
      <w:pPr>
        <w:pStyle w:val="10"/>
        <w:numPr>
          <w:ilvl w:val="1"/>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The detailed list of security measures to comply with </w:t>
      </w:r>
      <w:proofErr w:type="gramStart"/>
      <w:r w:rsidRPr="00531EDF">
        <w:rPr>
          <w:rFonts w:ascii="Arial" w:hAnsi="Arial" w:cs="Arial"/>
          <w:color w:val="auto"/>
          <w:sz w:val="24"/>
          <w:szCs w:val="24"/>
          <w:lang w:val="en-US"/>
        </w:rPr>
        <w:t>is described</w:t>
      </w:r>
      <w:proofErr w:type="gramEnd"/>
      <w:r w:rsidRPr="00531EDF">
        <w:rPr>
          <w:rFonts w:ascii="Arial" w:hAnsi="Arial" w:cs="Arial"/>
          <w:color w:val="auto"/>
          <w:sz w:val="24"/>
          <w:szCs w:val="24"/>
          <w:lang w:val="en-US"/>
        </w:rPr>
        <w:t xml:space="preserve"> in our Security Policy.</w:t>
      </w:r>
    </w:p>
    <w:p w14:paraId="7F6E070F" w14:textId="3148407E" w:rsidR="00EA5C98" w:rsidRPr="00531EDF" w:rsidRDefault="00EA5C98" w:rsidP="00EA5C98">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45E30094" w14:textId="62B87399" w:rsidR="000459C9" w:rsidRPr="00531EDF" w:rsidRDefault="006C0727" w:rsidP="000E2B6A">
      <w:pPr>
        <w:pStyle w:val="2"/>
        <w:numPr>
          <w:ilvl w:val="0"/>
          <w:numId w:val="5"/>
        </w:numPr>
        <w:snapToGrid w:val="0"/>
        <w:spacing w:before="0"/>
        <w:jc w:val="both"/>
        <w:rPr>
          <w:rFonts w:ascii="Arial" w:hAnsi="Arial" w:cs="Arial"/>
          <w:b/>
          <w:bCs/>
          <w:color w:val="auto"/>
          <w:sz w:val="32"/>
          <w:szCs w:val="32"/>
          <w:lang w:val="en-US"/>
        </w:rPr>
      </w:pPr>
      <w:bookmarkStart w:id="15" w:name="_Ref56164950"/>
      <w:r w:rsidRPr="00531EDF">
        <w:rPr>
          <w:rFonts w:ascii="Arial" w:hAnsi="Arial" w:cs="Arial"/>
          <w:b/>
          <w:bCs/>
          <w:color w:val="auto"/>
          <w:sz w:val="32"/>
          <w:szCs w:val="32"/>
          <w:lang w:val="en-US"/>
        </w:rPr>
        <w:t>Data Breach Response Procedure</w:t>
      </w:r>
      <w:bookmarkEnd w:id="15"/>
    </w:p>
    <w:p w14:paraId="5937A6C6" w14:textId="396FA8EA" w:rsidR="00775564" w:rsidRPr="00531EDF" w:rsidRDefault="00101113" w:rsidP="0051775D">
      <w:pPr>
        <w:pStyle w:val="10"/>
        <w:keepNext/>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45F916F4" w14:textId="30EAFC40" w:rsidR="000459C9" w:rsidRPr="00531EDF" w:rsidRDefault="006C0727"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color w:val="auto"/>
          <w:sz w:val="24"/>
          <w:szCs w:val="24"/>
          <w:u w:val="single"/>
          <w:lang w:val="en-US"/>
        </w:rPr>
        <w:t>Response Team</w:t>
      </w:r>
      <w:r w:rsidR="00316F46" w:rsidRPr="00531EDF">
        <w:rPr>
          <w:rFonts w:ascii="Arial" w:hAnsi="Arial" w:cs="Arial"/>
          <w:color w:val="auto"/>
          <w:sz w:val="24"/>
          <w:szCs w:val="24"/>
          <w:lang w:val="en-US"/>
        </w:rPr>
        <w:t>.</w:t>
      </w:r>
    </w:p>
    <w:p w14:paraId="7FF2639B" w14:textId="416AF46F"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In case of revealing the Data Breach, CEO of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shall urgently form the Data Breach Response Team (the “</w:t>
      </w:r>
      <w:r w:rsidR="006C0727" w:rsidRPr="00531EDF">
        <w:rPr>
          <w:rFonts w:ascii="Arial" w:eastAsia="Times New Roman" w:hAnsi="Arial" w:cs="Arial"/>
          <w:b/>
          <w:color w:val="auto"/>
          <w:sz w:val="24"/>
          <w:szCs w:val="24"/>
          <w:lang w:val="en-US" w:eastAsia="uk-UA"/>
        </w:rPr>
        <w:t>Response Team</w:t>
      </w:r>
      <w:r w:rsidR="008E33E9" w:rsidRPr="00531EDF">
        <w:rPr>
          <w:rFonts w:ascii="Arial" w:eastAsia="Times New Roman" w:hAnsi="Arial" w:cs="Arial"/>
          <w:bCs/>
          <w:color w:val="auto"/>
          <w:sz w:val="24"/>
          <w:szCs w:val="24"/>
          <w:lang w:val="en-US" w:eastAsia="uk-UA"/>
        </w:rPr>
        <w:t xml:space="preserve">”), which will handle the Data Breach, notify the appropriate persons, and mitigate its risks. </w:t>
      </w:r>
    </w:p>
    <w:p w14:paraId="10E430C4" w14:textId="5AC1BA14" w:rsidR="000459C9" w:rsidRPr="00531EDF" w:rsidRDefault="006C0727"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Response Team must be а multi-disciplinary group headed by CEO of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and comprised of the Privacy Manager, privacy laws specialist (whether internal or external), and knowledgeable and skilled information security specialists within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or outsourcing professionals, if necessary. The team must ensure that all employees and engaged contractors/processors adhere to this Policy and provide an immediate, effective, and skillful response to any suspected/alleged or actual Data Breach affecting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w:t>
      </w:r>
    </w:p>
    <w:p w14:paraId="3194D306" w14:textId="5A306890" w:rsidR="000459C9" w:rsidRPr="00531EDF" w:rsidRDefault="000459C9" w:rsidP="000E2B6A">
      <w:pPr>
        <w:pStyle w:val="10"/>
        <w:numPr>
          <w:ilvl w:val="2"/>
          <w:numId w:val="5"/>
        </w:numPr>
        <w:snapToGrid w:val="0"/>
        <w:spacing w:after="0"/>
        <w:jc w:val="both"/>
        <w:rPr>
          <w:rFonts w:ascii="Arial" w:hAnsi="Arial" w:cs="Arial"/>
          <w:color w:val="auto"/>
          <w:spacing w:val="5"/>
          <w:sz w:val="24"/>
          <w:szCs w:val="24"/>
          <w:lang w:val="en-US"/>
        </w:rPr>
      </w:pPr>
      <w:r w:rsidRPr="00531EDF">
        <w:rPr>
          <w:rFonts w:ascii="Arial" w:eastAsia="Times New Roman" w:hAnsi="Arial" w:cs="Arial"/>
          <w:color w:val="auto"/>
          <w:sz w:val="24"/>
          <w:szCs w:val="24"/>
          <w:lang w:val="en-US" w:eastAsia="uk-UA"/>
        </w:rPr>
        <w:t xml:space="preserve">The potential members of the Response Team must be prepared to respond to а Data Breach. The Response Team shall perform all the responsibilities of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mentioned in this Policy. The duties of the Response Team are:</w:t>
      </w:r>
    </w:p>
    <w:p w14:paraId="31A63996" w14:textId="0E63F4E5" w:rsidR="000459C9"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eastAsia="Times New Roman" w:hAnsi="Arial" w:cs="Arial"/>
          <w:color w:val="auto"/>
          <w:sz w:val="24"/>
          <w:szCs w:val="24"/>
          <w:lang w:val="en-US" w:eastAsia="uk-UA"/>
        </w:rPr>
        <w:t>to communicate the Data Breach to the competent Supervisory Authority(-</w:t>
      </w:r>
      <w:proofErr w:type="spellStart"/>
      <w:r w:rsidRPr="00531EDF">
        <w:rPr>
          <w:rFonts w:ascii="Arial" w:eastAsia="Times New Roman" w:hAnsi="Arial" w:cs="Arial"/>
          <w:color w:val="auto"/>
          <w:sz w:val="24"/>
          <w:szCs w:val="24"/>
          <w:lang w:val="en-US" w:eastAsia="uk-UA"/>
        </w:rPr>
        <w:t>ies</w:t>
      </w:r>
      <w:proofErr w:type="spellEnd"/>
      <w:r w:rsidRPr="00531EDF">
        <w:rPr>
          <w:rFonts w:ascii="Arial" w:eastAsia="Times New Roman" w:hAnsi="Arial" w:cs="Arial"/>
          <w:color w:val="auto"/>
          <w:sz w:val="24"/>
          <w:szCs w:val="24"/>
          <w:lang w:val="en-US" w:eastAsia="uk-UA"/>
        </w:rPr>
        <w:t>);</w:t>
      </w:r>
    </w:p>
    <w:p w14:paraId="70E7A913" w14:textId="1B4324D8" w:rsidR="000459C9"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in case of high risk to the rights and freedoms of Data Subjects, to communicate the Data Breach to the Data Subject;</w:t>
      </w:r>
    </w:p>
    <w:p w14:paraId="0A9832D6" w14:textId="3A41AA5B" w:rsidR="000459C9"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if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 obtain data from any third party as a processor, and a Data Breach involves obtained data, to inform the third parties about the Data Breach;</w:t>
      </w:r>
    </w:p>
    <w:p w14:paraId="1F391AE5" w14:textId="6D613097" w:rsidR="000459C9"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to communicate </w:t>
      </w:r>
      <w:r w:rsidR="0068754D">
        <w:rPr>
          <w:rFonts w:ascii="Arial" w:hAnsi="Arial" w:cs="Arial"/>
          <w:color w:val="auto"/>
          <w:sz w:val="24"/>
          <w:szCs w:val="24"/>
          <w:lang w:val="en-US"/>
        </w:rPr>
        <w:t>G&amp;T ENGINE PARTS, INC</w:t>
      </w:r>
      <w:r w:rsidRPr="00531EDF">
        <w:rPr>
          <w:rFonts w:ascii="Arial" w:hAnsi="Arial" w:cs="Arial"/>
          <w:color w:val="auto"/>
          <w:sz w:val="24"/>
          <w:szCs w:val="24"/>
          <w:lang w:val="en-US"/>
        </w:rPr>
        <w:t xml:space="preserve">’s contractors or any other third parties that process the Personal Data involved in the Data Breach; and  </w:t>
      </w:r>
    </w:p>
    <w:p w14:paraId="7338B036" w14:textId="0951426B" w:rsidR="003D3103"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to take all appropriate technical and organizational measures to cease the Data Breach and mitigate its consequences;</w:t>
      </w:r>
    </w:p>
    <w:p w14:paraId="6CC98AC6" w14:textId="158F8327"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hAnsi="Arial" w:cs="Arial"/>
          <w:color w:val="auto"/>
          <w:sz w:val="24"/>
          <w:szCs w:val="24"/>
          <w:lang w:val="en-US"/>
        </w:rPr>
        <w:t>to</w:t>
      </w:r>
      <w:proofErr w:type="gramEnd"/>
      <w:r w:rsidRPr="00531EDF">
        <w:rPr>
          <w:rFonts w:ascii="Arial" w:hAnsi="Arial" w:cs="Arial"/>
          <w:color w:val="auto"/>
          <w:sz w:val="24"/>
          <w:szCs w:val="24"/>
          <w:lang w:val="en-US"/>
        </w:rPr>
        <w:t xml:space="preserve"> record the fact of the Data Breach in the Records of processing activities and file an internal data breach report that describes the event.</w:t>
      </w:r>
    </w:p>
    <w:p w14:paraId="5237DC8A" w14:textId="1D64D4CA" w:rsidR="00F37FB1"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Response Team shall perform its duties until all the necessary measures required by this Policy </w:t>
      </w:r>
      <w:proofErr w:type="gramStart"/>
      <w:r w:rsidRPr="00531EDF">
        <w:rPr>
          <w:rFonts w:ascii="Arial" w:eastAsia="Times New Roman" w:hAnsi="Arial" w:cs="Arial"/>
          <w:color w:val="auto"/>
          <w:sz w:val="24"/>
          <w:szCs w:val="24"/>
          <w:lang w:val="en-US" w:eastAsia="uk-UA"/>
        </w:rPr>
        <w:t>are taken</w:t>
      </w:r>
      <w:proofErr w:type="gramEnd"/>
      <w:r w:rsidRPr="00531EDF">
        <w:rPr>
          <w:rFonts w:ascii="Arial" w:eastAsia="Times New Roman" w:hAnsi="Arial" w:cs="Arial"/>
          <w:color w:val="auto"/>
          <w:sz w:val="24"/>
          <w:szCs w:val="24"/>
          <w:lang w:val="en-US" w:eastAsia="uk-UA"/>
        </w:rPr>
        <w:t>.</w:t>
      </w:r>
    </w:p>
    <w:p w14:paraId="604E4AB0" w14:textId="73D34420" w:rsidR="00775564" w:rsidRPr="00531EDF" w:rsidRDefault="0093282D" w:rsidP="00615BC6">
      <w:p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20AF6677" w14:textId="3FA31AEA" w:rsidR="000459C9" w:rsidRPr="00531EDF" w:rsidRDefault="000459C9"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color w:val="auto"/>
          <w:sz w:val="24"/>
          <w:szCs w:val="24"/>
          <w:u w:val="single"/>
          <w:lang w:val="en-US"/>
        </w:rPr>
        <w:t>Notification to Supervisory Authority</w:t>
      </w:r>
      <w:r w:rsidR="007C2CB2" w:rsidRPr="00531EDF">
        <w:rPr>
          <w:rFonts w:ascii="Arial" w:hAnsi="Arial" w:cs="Arial"/>
          <w:color w:val="auto"/>
          <w:sz w:val="24"/>
          <w:szCs w:val="24"/>
          <w:lang w:val="en-US"/>
        </w:rPr>
        <w:t>.</w:t>
      </w:r>
    </w:p>
    <w:p w14:paraId="03FAB8E1" w14:textId="30F051DB" w:rsidR="000459C9" w:rsidRPr="00531EDF" w:rsidRDefault="0068754D" w:rsidP="000E2B6A">
      <w:pPr>
        <w:pStyle w:val="10"/>
        <w:numPr>
          <w:ilvl w:val="2"/>
          <w:numId w:val="5"/>
        </w:numPr>
        <w:snapToGrid w:val="0"/>
        <w:spacing w:after="0"/>
        <w:jc w:val="both"/>
        <w:rPr>
          <w:rFonts w:ascii="Arial" w:eastAsia="Times New Roman" w:hAnsi="Arial" w:cs="Arial"/>
          <w:color w:val="auto"/>
          <w:sz w:val="24"/>
          <w:szCs w:val="24"/>
          <w:lang w:val="en-US" w:eastAsia="uk-UA"/>
        </w:rPr>
      </w:pPr>
      <w:r>
        <w:rPr>
          <w:rFonts w:ascii="Arial" w:eastAsia="Times New Roman" w:hAnsi="Arial" w:cs="Arial"/>
          <w:color w:val="auto"/>
          <w:sz w:val="24"/>
          <w:szCs w:val="24"/>
          <w:lang w:val="en-US" w:eastAsia="uk-UA"/>
        </w:rPr>
        <w:lastRenderedPageBreak/>
        <w:t>G&amp;T ENGINE PARTS, INC</w:t>
      </w:r>
      <w:r w:rsidR="008C60EE" w:rsidRPr="00531EDF">
        <w:rPr>
          <w:rFonts w:ascii="Arial" w:eastAsia="Times New Roman" w:hAnsi="Arial" w:cs="Arial"/>
          <w:color w:val="auto"/>
          <w:sz w:val="24"/>
          <w:szCs w:val="24"/>
          <w:lang w:val="en-US" w:eastAsia="uk-UA"/>
        </w:rPr>
        <w:t xml:space="preserve"> shall inform the Competent Supervisory Authority about the Data Breach without undue delay and, where it is possible, </w:t>
      </w:r>
      <w:proofErr w:type="gramStart"/>
      <w:r w:rsidR="008C60EE" w:rsidRPr="00531EDF">
        <w:rPr>
          <w:rFonts w:ascii="Arial" w:eastAsia="Times New Roman" w:hAnsi="Arial" w:cs="Arial"/>
          <w:color w:val="auto"/>
          <w:sz w:val="24"/>
          <w:szCs w:val="24"/>
          <w:lang w:val="en-US" w:eastAsia="uk-UA"/>
        </w:rPr>
        <w:t>not</w:t>
      </w:r>
      <w:proofErr w:type="gramEnd"/>
      <w:r w:rsidR="008C60EE" w:rsidRPr="00531EDF">
        <w:rPr>
          <w:rFonts w:ascii="Arial" w:eastAsia="Times New Roman" w:hAnsi="Arial" w:cs="Arial"/>
          <w:color w:val="auto"/>
          <w:sz w:val="24"/>
          <w:szCs w:val="24"/>
          <w:lang w:val="en-US" w:eastAsia="uk-UA"/>
        </w:rPr>
        <w:t xml:space="preserve"> </w:t>
      </w:r>
      <w:proofErr w:type="gramStart"/>
      <w:r w:rsidR="008C60EE" w:rsidRPr="00531EDF">
        <w:rPr>
          <w:rFonts w:ascii="Arial" w:eastAsia="Times New Roman" w:hAnsi="Arial" w:cs="Arial"/>
          <w:color w:val="auto"/>
          <w:sz w:val="24"/>
          <w:szCs w:val="24"/>
          <w:lang w:val="en-US" w:eastAsia="uk-UA"/>
        </w:rPr>
        <w:t>later</w:t>
      </w:r>
      <w:proofErr w:type="gramEnd"/>
      <w:r w:rsidR="008C60EE" w:rsidRPr="00531EDF">
        <w:rPr>
          <w:rFonts w:ascii="Arial" w:eastAsia="Times New Roman" w:hAnsi="Arial" w:cs="Arial"/>
          <w:color w:val="auto"/>
          <w:sz w:val="24"/>
          <w:szCs w:val="24"/>
          <w:lang w:val="en-US" w:eastAsia="uk-UA"/>
        </w:rPr>
        <w:t xml:space="preserve"> than 72 hours after having become aware of the Data Breach. </w:t>
      </w:r>
    </w:p>
    <w:p w14:paraId="7100BA1A" w14:textId="06AF13F8" w:rsidR="0089337C"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Competent Supervisory Authority shall be determined by the residence of the Data Subjects, whose information was involved in the Data Breach. If the Data Breach concerns the Personal Data of Data Subjects from more than one country,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shall inform all Competent Supervisory Authorities. </w:t>
      </w:r>
    </w:p>
    <w:p w14:paraId="44933474" w14:textId="29CDDD89"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To address the notification to the authority, the Response Team should use Annex 1 to this Policy. Annex 1 contains all the necessary contact information of the EU supervisory authorities. If the Data Breach concerns Data Subjects from other than the EU countries, the Response Team shall ask a competent privacy specialist for advice.</w:t>
      </w:r>
    </w:p>
    <w:p w14:paraId="5E502021" w14:textId="06BF8DF0"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The notification to the Competent Supervisory Authority shall contain, at least, following information:</w:t>
      </w:r>
    </w:p>
    <w:p w14:paraId="2A2BCBBB" w14:textId="03817EAF"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b/>
          <w:color w:val="auto"/>
          <w:sz w:val="24"/>
          <w:szCs w:val="24"/>
          <w:lang w:val="en-US" w:eastAsia="uk-UA"/>
        </w:rPr>
        <w:t>the nature of the Data Breach</w:t>
      </w:r>
      <w:r w:rsidR="000459C9" w:rsidRPr="00531EDF">
        <w:rPr>
          <w:rFonts w:ascii="Arial" w:eastAsia="Times New Roman" w:hAnsi="Arial" w:cs="Arial"/>
          <w:color w:val="auto"/>
          <w:sz w:val="24"/>
          <w:szCs w:val="24"/>
          <w:lang w:val="en-US" w:eastAsia="uk-UA"/>
        </w:rPr>
        <w:t xml:space="preserve"> including where possible, the categories and an approximate number of Data Subjects and Personal Data records concerned;</w:t>
      </w:r>
    </w:p>
    <w:p w14:paraId="6EBE165A" w14:textId="70B9BC5A"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name and contact details of the </w:t>
      </w:r>
      <w:r w:rsidR="006C0727" w:rsidRPr="00531EDF">
        <w:rPr>
          <w:rFonts w:ascii="Arial" w:eastAsia="Times New Roman" w:hAnsi="Arial" w:cs="Arial"/>
          <w:b/>
          <w:color w:val="auto"/>
          <w:sz w:val="24"/>
          <w:szCs w:val="24"/>
          <w:lang w:val="en-US" w:eastAsia="uk-UA"/>
        </w:rPr>
        <w:t>Response Team, Privacy Manager or, if not applicable, of the CEO</w:t>
      </w:r>
      <w:r w:rsidR="000459C9" w:rsidRPr="00531EDF">
        <w:rPr>
          <w:rFonts w:ascii="Arial" w:eastAsia="Times New Roman" w:hAnsi="Arial" w:cs="Arial"/>
          <w:color w:val="auto"/>
          <w:sz w:val="24"/>
          <w:szCs w:val="24"/>
          <w:lang w:val="en-US" w:eastAsia="uk-UA"/>
        </w:rPr>
        <w:t>;</w:t>
      </w:r>
    </w:p>
    <w:p w14:paraId="13357804" w14:textId="0E37E17C"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the</w:t>
      </w:r>
      <w:proofErr w:type="gramEnd"/>
      <w:r w:rsidRPr="00531EDF">
        <w:rPr>
          <w:rFonts w:ascii="Arial" w:eastAsia="Times New Roman" w:hAnsi="Arial" w:cs="Arial"/>
          <w:color w:val="auto"/>
          <w:sz w:val="24"/>
          <w:szCs w:val="24"/>
          <w:lang w:val="en-US" w:eastAsia="uk-UA"/>
        </w:rPr>
        <w:t xml:space="preserve"> likely consequences of the Data Breach. Explain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’s point of view on the purposes and possible further risks of the Data Breach. E.g., the Personal Data may be stolen for the further </w:t>
      </w:r>
      <w:r w:rsidR="000459C9" w:rsidRPr="00531EDF">
        <w:rPr>
          <w:rFonts w:ascii="Arial" w:eastAsia="Times New Roman" w:hAnsi="Arial" w:cs="Arial"/>
          <w:b/>
          <w:color w:val="auto"/>
          <w:sz w:val="24"/>
          <w:szCs w:val="24"/>
          <w:lang w:val="en-US" w:eastAsia="uk-UA"/>
        </w:rPr>
        <w:t>sale, fraud activities or blackmailing the concerned Data Subjects</w:t>
      </w:r>
      <w:r w:rsidR="000459C9" w:rsidRPr="00531EDF">
        <w:rPr>
          <w:rFonts w:ascii="Arial" w:eastAsia="Times New Roman" w:hAnsi="Arial" w:cs="Arial"/>
          <w:color w:val="auto"/>
          <w:sz w:val="24"/>
          <w:szCs w:val="24"/>
          <w:lang w:val="en-US" w:eastAsia="uk-UA"/>
        </w:rPr>
        <w:t>; and</w:t>
      </w:r>
    </w:p>
    <w:p w14:paraId="0549E59B" w14:textId="6575487A"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b/>
          <w:color w:val="auto"/>
          <w:sz w:val="24"/>
          <w:szCs w:val="24"/>
          <w:lang w:val="en-US" w:eastAsia="uk-UA"/>
        </w:rPr>
        <w:t>the measures taken or proposed</w:t>
      </w:r>
      <w:r w:rsidR="000459C9" w:rsidRPr="00531EDF">
        <w:rPr>
          <w:rFonts w:ascii="Arial" w:eastAsia="Times New Roman" w:hAnsi="Arial" w:cs="Arial"/>
          <w:color w:val="auto"/>
          <w:sz w:val="24"/>
          <w:szCs w:val="24"/>
          <w:lang w:val="en-US" w:eastAsia="uk-UA"/>
        </w:rPr>
        <w:t xml:space="preserve"> to be taken by </w:t>
      </w:r>
      <w:r w:rsidR="0068754D">
        <w:rPr>
          <w:rFonts w:ascii="Arial" w:eastAsia="Times New Roman" w:hAnsi="Arial" w:cs="Arial"/>
          <w:color w:val="auto"/>
          <w:sz w:val="24"/>
          <w:szCs w:val="24"/>
          <w:lang w:val="en-US" w:eastAsia="uk-UA"/>
        </w:rPr>
        <w:t>G&amp;T ENGINE PARTS, INC</w:t>
      </w:r>
      <w:r w:rsidR="000459C9" w:rsidRPr="00531EDF">
        <w:rPr>
          <w:rFonts w:ascii="Arial" w:eastAsia="Times New Roman" w:hAnsi="Arial" w:cs="Arial"/>
          <w:color w:val="auto"/>
          <w:sz w:val="24"/>
          <w:szCs w:val="24"/>
          <w:lang w:val="en-US" w:eastAsia="uk-UA"/>
        </w:rPr>
        <w:t xml:space="preserve"> to address the Data Breach, including, where appropriate, measures to mitigate its possible adverse effects.</w:t>
      </w:r>
    </w:p>
    <w:p w14:paraId="12699E3A" w14:textId="0F520E8A" w:rsidR="00F37FB1"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To file a notification, the Response Team should use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’s Data Breach Notification Form to the Supervisory Authority.</w:t>
      </w:r>
    </w:p>
    <w:p w14:paraId="13F4FD51" w14:textId="77A2D347" w:rsidR="00775564" w:rsidRPr="00531EDF" w:rsidRDefault="00A501AD" w:rsidP="00615BC6">
      <w:p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2151763A" w14:textId="2D6FC93B" w:rsidR="000459C9" w:rsidRPr="00531EDF" w:rsidRDefault="000459C9"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color w:val="auto"/>
          <w:sz w:val="24"/>
          <w:szCs w:val="24"/>
          <w:u w:val="single"/>
          <w:lang w:val="en-US"/>
        </w:rPr>
        <w:t>Notifications to Data Subjects</w:t>
      </w:r>
      <w:r w:rsidR="0024777C" w:rsidRPr="00531EDF">
        <w:rPr>
          <w:rFonts w:ascii="Arial" w:hAnsi="Arial" w:cs="Arial"/>
          <w:color w:val="auto"/>
          <w:sz w:val="24"/>
          <w:szCs w:val="24"/>
          <w:lang w:val="en-US"/>
        </w:rPr>
        <w:t>.</w:t>
      </w:r>
    </w:p>
    <w:p w14:paraId="4D314910" w14:textId="4F483675"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When the Data Breach is likely to result in a high risk to the rights and freedoms of Data Subjects (e.g., stealing of funds, assets, proprietary information), we must also communicate the Data Breach to the concerned Data Subjects without undue delay. The Privacy Manager must determine if there is a high risk based on the risk factors specified in Subsection 7.2.3 of this Policy.</w:t>
      </w:r>
    </w:p>
    <w:p w14:paraId="76CCDB47" w14:textId="69DAC86F"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The notification shall contain the following information:</w:t>
      </w:r>
    </w:p>
    <w:p w14:paraId="5C7429F9" w14:textId="7CC21A83"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description</w:t>
      </w:r>
      <w:proofErr w:type="gramEnd"/>
      <w:r w:rsidRPr="00531EDF">
        <w:rPr>
          <w:rFonts w:ascii="Arial" w:eastAsia="Times New Roman" w:hAnsi="Arial" w:cs="Arial"/>
          <w:color w:val="auto"/>
          <w:sz w:val="24"/>
          <w:szCs w:val="24"/>
          <w:lang w:val="en-US" w:eastAsia="uk-UA"/>
        </w:rPr>
        <w:t xml:space="preserve"> of the Data Breach – what happened and what led to the Data Breach, such as </w:t>
      </w:r>
      <w:r w:rsidR="000459C9" w:rsidRPr="00531EDF">
        <w:rPr>
          <w:rFonts w:ascii="Arial" w:eastAsia="Times New Roman" w:hAnsi="Arial" w:cs="Arial"/>
          <w:b/>
          <w:color w:val="auto"/>
          <w:sz w:val="24"/>
          <w:szCs w:val="24"/>
          <w:lang w:val="en-US" w:eastAsia="uk-UA"/>
        </w:rPr>
        <w:t xml:space="preserve">a security breach, employee’s negligence, error in the system work. </w:t>
      </w:r>
      <w:r w:rsidR="000459C9" w:rsidRPr="00531EDF">
        <w:rPr>
          <w:rFonts w:ascii="Arial" w:eastAsia="Times New Roman" w:hAnsi="Arial" w:cs="Arial"/>
          <w:color w:val="auto"/>
          <w:sz w:val="24"/>
          <w:szCs w:val="24"/>
          <w:lang w:val="en-US" w:eastAsia="uk-UA"/>
        </w:rPr>
        <w:t>If the Response Team decided not to disclose the causes of the Data Breach, then this clause must not be mentioned;</w:t>
      </w:r>
    </w:p>
    <w:p w14:paraId="16DA7B13" w14:textId="78DD884C"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measures taken by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regarding the Data Breach, including </w:t>
      </w:r>
      <w:r w:rsidR="000459C9" w:rsidRPr="00531EDF">
        <w:rPr>
          <w:rFonts w:ascii="Arial" w:eastAsia="Times New Roman" w:hAnsi="Arial" w:cs="Arial"/>
          <w:b/>
          <w:color w:val="auto"/>
          <w:sz w:val="24"/>
          <w:szCs w:val="24"/>
          <w:lang w:val="en-US" w:eastAsia="uk-UA"/>
        </w:rPr>
        <w:t>security measures, internal investigations, and supervisory authority notice</w:t>
      </w:r>
      <w:r w:rsidR="000459C9" w:rsidRPr="00531EDF">
        <w:rPr>
          <w:rFonts w:ascii="Arial" w:eastAsia="Times New Roman" w:hAnsi="Arial" w:cs="Arial"/>
          <w:color w:val="auto"/>
          <w:sz w:val="24"/>
          <w:szCs w:val="24"/>
          <w:lang w:val="en-US" w:eastAsia="uk-UA"/>
        </w:rPr>
        <w:t>;</w:t>
      </w:r>
    </w:p>
    <w:p w14:paraId="42B1C099" w14:textId="27EDA400"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recommendations for the concerned Data Subjects how to mitigate risks and possible consequences, such as </w:t>
      </w:r>
      <w:r w:rsidR="000459C9" w:rsidRPr="00531EDF">
        <w:rPr>
          <w:rFonts w:ascii="Arial" w:eastAsia="Times New Roman" w:hAnsi="Arial" w:cs="Arial"/>
          <w:b/>
          <w:color w:val="auto"/>
          <w:sz w:val="24"/>
          <w:szCs w:val="24"/>
          <w:lang w:val="en-US" w:eastAsia="uk-UA"/>
        </w:rPr>
        <w:t xml:space="preserve">guidelines on how to restore access to </w:t>
      </w:r>
      <w:r w:rsidR="000459C9" w:rsidRPr="00531EDF">
        <w:rPr>
          <w:rFonts w:ascii="Arial" w:eastAsia="Times New Roman" w:hAnsi="Arial" w:cs="Arial"/>
          <w:b/>
          <w:color w:val="auto"/>
          <w:sz w:val="24"/>
          <w:szCs w:val="24"/>
          <w:lang w:val="en-US" w:eastAsia="uk-UA"/>
        </w:rPr>
        <w:lastRenderedPageBreak/>
        <w:t>an account, preventing measures (change of a password)</w:t>
      </w:r>
      <w:r w:rsidR="000459C9" w:rsidRPr="00531EDF">
        <w:rPr>
          <w:rFonts w:ascii="Arial" w:eastAsia="Times New Roman" w:hAnsi="Arial" w:cs="Arial"/>
          <w:color w:val="auto"/>
          <w:sz w:val="24"/>
          <w:szCs w:val="24"/>
          <w:lang w:val="en-US" w:eastAsia="uk-UA"/>
        </w:rPr>
        <w:t>; and</w:t>
      </w:r>
    </w:p>
    <w:p w14:paraId="3836912A" w14:textId="7CDD581D"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the</w:t>
      </w:r>
      <w:proofErr w:type="gramEnd"/>
      <w:r w:rsidRPr="00531EDF">
        <w:rPr>
          <w:rFonts w:ascii="Arial" w:eastAsia="Times New Roman" w:hAnsi="Arial" w:cs="Arial"/>
          <w:color w:val="auto"/>
          <w:sz w:val="24"/>
          <w:szCs w:val="24"/>
          <w:lang w:val="en-US" w:eastAsia="uk-UA"/>
        </w:rPr>
        <w:t xml:space="preserve"> contact information of the Response Team or one of its members.</w:t>
      </w:r>
    </w:p>
    <w:p w14:paraId="206BBB19" w14:textId="08AEF805"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w:t>
      </w:r>
      <w:proofErr w:type="gramStart"/>
      <w:r w:rsidRPr="00531EDF">
        <w:rPr>
          <w:rFonts w:ascii="Arial" w:eastAsia="Times New Roman" w:hAnsi="Arial" w:cs="Arial"/>
          <w:color w:val="auto"/>
          <w:sz w:val="24"/>
          <w:szCs w:val="24"/>
          <w:lang w:val="en-US" w:eastAsia="uk-UA"/>
        </w:rPr>
        <w:t xml:space="preserve">notification to the Data Subjects should be carried out by the </w:t>
      </w:r>
      <w:r w:rsidRPr="00531EDF">
        <w:rPr>
          <w:rFonts w:ascii="Arial" w:eastAsia="Times New Roman" w:hAnsi="Arial" w:cs="Arial"/>
          <w:b/>
          <w:color w:val="auto"/>
          <w:sz w:val="24"/>
          <w:szCs w:val="24"/>
          <w:lang w:val="en-US" w:eastAsia="uk-UA"/>
        </w:rPr>
        <w:t xml:space="preserve">email letter </w:t>
      </w:r>
      <w:r w:rsidR="007206E5" w:rsidRPr="00531EDF">
        <w:rPr>
          <w:rFonts w:ascii="Arial" w:eastAsia="Times New Roman" w:hAnsi="Arial" w:cs="Arial"/>
          <w:bCs/>
          <w:color w:val="auto"/>
          <w:sz w:val="24"/>
          <w:szCs w:val="24"/>
          <w:lang w:val="en-US" w:eastAsia="uk-UA"/>
        </w:rPr>
        <w:t>or, where it is impossible to use the email, by other available means of communication</w:t>
      </w:r>
      <w:proofErr w:type="gramEnd"/>
      <w:r w:rsidR="007206E5" w:rsidRPr="00531EDF">
        <w:rPr>
          <w:rFonts w:ascii="Arial" w:eastAsia="Times New Roman" w:hAnsi="Arial" w:cs="Arial"/>
          <w:bCs/>
          <w:color w:val="auto"/>
          <w:sz w:val="24"/>
          <w:szCs w:val="24"/>
          <w:lang w:val="en-US" w:eastAsia="uk-UA"/>
        </w:rPr>
        <w:t>.</w:t>
      </w:r>
    </w:p>
    <w:p w14:paraId="1682AFD8" w14:textId="31CCEA7B" w:rsidR="000459C9" w:rsidRPr="00531EDF" w:rsidRDefault="00B90D50" w:rsidP="000E2B6A">
      <w:pPr>
        <w:pStyle w:val="10"/>
        <w:numPr>
          <w:ilvl w:val="2"/>
          <w:numId w:val="5"/>
        </w:numPr>
        <w:snapToGrid w:val="0"/>
        <w:spacing w:after="0"/>
        <w:jc w:val="both"/>
        <w:rPr>
          <w:rFonts w:ascii="Arial" w:hAnsi="Arial" w:cs="Arial"/>
          <w:b/>
          <w:color w:val="auto"/>
          <w:sz w:val="24"/>
          <w:szCs w:val="24"/>
          <w:lang w:val="en-US"/>
        </w:rPr>
      </w:pPr>
      <w:r w:rsidRPr="00531EDF">
        <w:rPr>
          <w:rFonts w:ascii="Arial" w:hAnsi="Arial" w:cs="Arial"/>
          <w:b/>
          <w:color w:val="auto"/>
          <w:sz w:val="24"/>
          <w:szCs w:val="24"/>
          <w:lang w:val="en-US"/>
        </w:rPr>
        <w:t>Exemptions</w:t>
      </w:r>
      <w:r w:rsidR="00F37FB1" w:rsidRPr="00531EDF">
        <w:rPr>
          <w:rFonts w:ascii="Arial" w:hAnsi="Arial" w:cs="Arial"/>
          <w:bCs/>
          <w:color w:val="auto"/>
          <w:sz w:val="24"/>
          <w:szCs w:val="24"/>
          <w:lang w:val="en-US"/>
        </w:rPr>
        <w:t>.</w:t>
      </w:r>
      <w:r w:rsidR="00F37FB1" w:rsidRPr="00531EDF">
        <w:rPr>
          <w:rFonts w:ascii="Arial" w:hAnsi="Arial" w:cs="Arial"/>
          <w:b/>
          <w:color w:val="auto"/>
          <w:sz w:val="24"/>
          <w:szCs w:val="24"/>
          <w:lang w:val="en-US"/>
        </w:rPr>
        <w:t xml:space="preserve"> </w:t>
      </w:r>
      <w:r w:rsidRPr="00531EDF">
        <w:rPr>
          <w:rFonts w:ascii="Arial" w:eastAsia="Times New Roman" w:hAnsi="Arial" w:cs="Arial"/>
          <w:color w:val="auto"/>
          <w:sz w:val="24"/>
          <w:szCs w:val="24"/>
          <w:lang w:val="en-US" w:eastAsia="uk-UA"/>
        </w:rPr>
        <w:t>We do not have to send the notification to the Data Subjects if any of the following conditions are met:</w:t>
      </w:r>
    </w:p>
    <w:p w14:paraId="62D395DF" w14:textId="7BE9A98D" w:rsidR="000459C9" w:rsidRPr="00531EDF" w:rsidRDefault="0068754D" w:rsidP="000E2B6A">
      <w:pPr>
        <w:pStyle w:val="10"/>
        <w:numPr>
          <w:ilvl w:val="3"/>
          <w:numId w:val="5"/>
        </w:numPr>
        <w:snapToGrid w:val="0"/>
        <w:spacing w:after="0"/>
        <w:jc w:val="both"/>
        <w:rPr>
          <w:rFonts w:ascii="Arial" w:eastAsia="Times New Roman" w:hAnsi="Arial" w:cs="Arial"/>
          <w:color w:val="auto"/>
          <w:sz w:val="24"/>
          <w:szCs w:val="24"/>
          <w:lang w:val="en-US" w:eastAsia="uk-UA"/>
        </w:rPr>
      </w:pPr>
      <w:r>
        <w:rPr>
          <w:rFonts w:ascii="Arial" w:eastAsia="Times New Roman" w:hAnsi="Arial" w:cs="Arial"/>
          <w:color w:val="auto"/>
          <w:sz w:val="24"/>
          <w:szCs w:val="24"/>
          <w:lang w:val="en-US" w:eastAsia="uk-UA"/>
        </w:rPr>
        <w:t>G&amp;T ENGINE PARTS, INC</w:t>
      </w:r>
      <w:r w:rsidR="008C60EE" w:rsidRPr="00531EDF">
        <w:rPr>
          <w:rFonts w:ascii="Arial" w:eastAsia="Times New Roman" w:hAnsi="Arial" w:cs="Arial"/>
          <w:color w:val="auto"/>
          <w:sz w:val="24"/>
          <w:szCs w:val="24"/>
          <w:lang w:val="en-US" w:eastAsia="uk-UA"/>
        </w:rPr>
        <w:t xml:space="preserve"> has implemented appropriate technical and organizational protection measures, and those measures were applied to the Personal Data affected by the Data Breach, in particular, those that leave the Personal Data inaccessible to any person who is not authorized to access it, such as encryption;</w:t>
      </w:r>
    </w:p>
    <w:p w14:paraId="5251C110" w14:textId="6AF171ED" w:rsidR="000459C9" w:rsidRPr="00531EDF" w:rsidRDefault="0068754D" w:rsidP="000E2B6A">
      <w:pPr>
        <w:pStyle w:val="10"/>
        <w:numPr>
          <w:ilvl w:val="3"/>
          <w:numId w:val="5"/>
        </w:numPr>
        <w:snapToGrid w:val="0"/>
        <w:spacing w:after="0"/>
        <w:jc w:val="both"/>
        <w:rPr>
          <w:rFonts w:ascii="Arial" w:eastAsia="Times New Roman" w:hAnsi="Arial" w:cs="Arial"/>
          <w:color w:val="auto"/>
          <w:sz w:val="24"/>
          <w:szCs w:val="24"/>
          <w:lang w:val="en-US" w:eastAsia="uk-UA"/>
        </w:rPr>
      </w:pPr>
      <w:r>
        <w:rPr>
          <w:rFonts w:ascii="Arial" w:eastAsia="Times New Roman" w:hAnsi="Arial" w:cs="Arial"/>
          <w:color w:val="auto"/>
          <w:sz w:val="24"/>
          <w:szCs w:val="24"/>
          <w:lang w:val="en-US" w:eastAsia="uk-UA"/>
        </w:rPr>
        <w:t>G&amp;T ENGINE PARTS, INC</w:t>
      </w:r>
      <w:r w:rsidR="008C60EE" w:rsidRPr="00531EDF">
        <w:rPr>
          <w:rFonts w:ascii="Arial" w:eastAsia="Times New Roman" w:hAnsi="Arial" w:cs="Arial"/>
          <w:color w:val="auto"/>
          <w:sz w:val="24"/>
          <w:szCs w:val="24"/>
          <w:lang w:val="en-US" w:eastAsia="uk-UA"/>
        </w:rPr>
        <w:t xml:space="preserve"> has taken subsequent measures which ensure that the high risk to the rights and freedoms of Data Subjects referred to in this section is no longer likely to materialize; or</w:t>
      </w:r>
    </w:p>
    <w:p w14:paraId="31BF8CEF" w14:textId="0E3B8F77"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it</w:t>
      </w:r>
      <w:proofErr w:type="gramEnd"/>
      <w:r w:rsidRPr="00531EDF">
        <w:rPr>
          <w:rFonts w:ascii="Arial" w:eastAsia="Times New Roman" w:hAnsi="Arial" w:cs="Arial"/>
          <w:color w:val="auto"/>
          <w:sz w:val="24"/>
          <w:szCs w:val="24"/>
          <w:lang w:val="en-US" w:eastAsia="uk-UA"/>
        </w:rPr>
        <w:t xml:space="preserve"> would involve a disproportionate effort to communicate with every concerned Data Subject. In such a case, there shall instead be a public communication or similar measure whereby the Data Subjects </w:t>
      </w:r>
      <w:proofErr w:type="gramStart"/>
      <w:r w:rsidRPr="00531EDF">
        <w:rPr>
          <w:rFonts w:ascii="Arial" w:eastAsia="Times New Roman" w:hAnsi="Arial" w:cs="Arial"/>
          <w:color w:val="auto"/>
          <w:sz w:val="24"/>
          <w:szCs w:val="24"/>
          <w:lang w:val="en-US" w:eastAsia="uk-UA"/>
        </w:rPr>
        <w:t>are informed</w:t>
      </w:r>
      <w:proofErr w:type="gramEnd"/>
      <w:r w:rsidRPr="00531EDF">
        <w:rPr>
          <w:rFonts w:ascii="Arial" w:eastAsia="Times New Roman" w:hAnsi="Arial" w:cs="Arial"/>
          <w:color w:val="auto"/>
          <w:sz w:val="24"/>
          <w:szCs w:val="24"/>
          <w:lang w:val="en-US" w:eastAsia="uk-UA"/>
        </w:rPr>
        <w:t xml:space="preserve"> in an equally effective manner.</w:t>
      </w:r>
    </w:p>
    <w:p w14:paraId="52404C1F" w14:textId="38A6D39C" w:rsidR="003526A4" w:rsidRPr="00531EDF" w:rsidRDefault="007206E5" w:rsidP="008776CB">
      <w:pPr>
        <w:snapToGrid w:val="0"/>
        <w:spacing w:after="0"/>
        <w:ind w:left="851"/>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In the </w:t>
      </w:r>
      <w:proofErr w:type="gramStart"/>
      <w:r w:rsidRPr="00531EDF">
        <w:rPr>
          <w:rFonts w:ascii="Arial" w:eastAsia="Times New Roman" w:hAnsi="Arial" w:cs="Arial"/>
          <w:color w:val="auto"/>
          <w:sz w:val="24"/>
          <w:szCs w:val="24"/>
          <w:lang w:val="en-US" w:eastAsia="uk-UA"/>
        </w:rPr>
        <w:t>case</w:t>
      </w:r>
      <w:proofErr w:type="gramEnd"/>
      <w:r w:rsidRPr="00531EDF">
        <w:rPr>
          <w:rFonts w:ascii="Arial" w:eastAsia="Times New Roman" w:hAnsi="Arial" w:cs="Arial"/>
          <w:color w:val="auto"/>
          <w:sz w:val="24"/>
          <w:szCs w:val="24"/>
          <w:lang w:val="en-US" w:eastAsia="uk-UA"/>
        </w:rPr>
        <w:t xml:space="preserve"> we apply one of the exemptions, we </w:t>
      </w:r>
      <w:r w:rsidRPr="00531EDF">
        <w:rPr>
          <w:rFonts w:ascii="Arial" w:eastAsia="Times New Roman" w:hAnsi="Arial" w:cs="Arial"/>
          <w:b/>
          <w:bCs/>
          <w:color w:val="auto"/>
          <w:sz w:val="24"/>
          <w:szCs w:val="24"/>
          <w:lang w:val="en-US" w:eastAsia="uk-UA"/>
        </w:rPr>
        <w:t>must document</w:t>
      </w:r>
      <w:r w:rsidRPr="00531EDF">
        <w:rPr>
          <w:rFonts w:ascii="Arial" w:eastAsia="Times New Roman" w:hAnsi="Arial" w:cs="Arial"/>
          <w:color w:val="auto"/>
          <w:sz w:val="24"/>
          <w:szCs w:val="24"/>
          <w:lang w:val="en-US" w:eastAsia="uk-UA"/>
        </w:rPr>
        <w:t xml:space="preserve"> the circumstances, reason for not informing, and actions taken to meet one of the exemptions.</w:t>
      </w:r>
    </w:p>
    <w:p w14:paraId="7310D093" w14:textId="3B1608BF" w:rsidR="00775564" w:rsidRPr="00531EDF" w:rsidRDefault="004A63AA" w:rsidP="00615BC6">
      <w:p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1C8E7535" w14:textId="08E93E4B" w:rsidR="000459C9" w:rsidRPr="00531EDF" w:rsidRDefault="000459C9" w:rsidP="0073034A">
      <w:pPr>
        <w:pStyle w:val="10"/>
        <w:keepNext/>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color w:val="auto"/>
          <w:sz w:val="24"/>
          <w:szCs w:val="24"/>
          <w:u w:val="single"/>
          <w:lang w:val="en-US"/>
        </w:rPr>
        <w:t>Communication with Third Parties</w:t>
      </w:r>
      <w:r w:rsidR="008776CB" w:rsidRPr="00531EDF">
        <w:rPr>
          <w:rFonts w:ascii="Arial" w:hAnsi="Arial" w:cs="Arial"/>
          <w:color w:val="auto"/>
          <w:sz w:val="24"/>
          <w:szCs w:val="24"/>
          <w:lang w:val="en-US"/>
        </w:rPr>
        <w:t>.</w:t>
      </w:r>
    </w:p>
    <w:p w14:paraId="20333791" w14:textId="656F245F"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In the case a Data Breach concerns the Personal Data shared with us or processed by us on behalf of a Third Party, we must also notify the Third Party about it within 24 hours. If we process the Personal Data as a Data Processor, the notification of the Third Party does not exempt us from the duty to mitigate the Data Breach consequences, but we must not inform the Competent Supervisory Authority and Data Subjects.</w:t>
      </w:r>
    </w:p>
    <w:p w14:paraId="67E769D3" w14:textId="33274D23" w:rsidR="000459C9" w:rsidRPr="00531EDF" w:rsidRDefault="000459C9" w:rsidP="000E2B6A">
      <w:pPr>
        <w:pStyle w:val="10"/>
        <w:keepNext/>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In case of receiving the notification about the Data Breach from the Data Processor or other Third Parties that have access to the Personal Data, CEO of </w:t>
      </w:r>
      <w:r w:rsidR="0068754D">
        <w:rPr>
          <w:rFonts w:ascii="Arial" w:eastAsia="Times New Roman" w:hAnsi="Arial" w:cs="Arial"/>
          <w:color w:val="auto"/>
          <w:sz w:val="24"/>
          <w:szCs w:val="24"/>
          <w:lang w:val="en-US" w:eastAsia="uk-UA"/>
        </w:rPr>
        <w:t>G&amp;T ENGINE PARTS, INC</w:t>
      </w:r>
      <w:r w:rsidRPr="00531EDF">
        <w:rPr>
          <w:rFonts w:ascii="Arial" w:eastAsia="Times New Roman" w:hAnsi="Arial" w:cs="Arial"/>
          <w:color w:val="auto"/>
          <w:sz w:val="24"/>
          <w:szCs w:val="24"/>
          <w:lang w:val="en-US" w:eastAsia="uk-UA"/>
        </w:rPr>
        <w:t xml:space="preserve"> shall, in accordance with this Section: </w:t>
      </w:r>
    </w:p>
    <w:p w14:paraId="5ABAA082" w14:textId="193A1017"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form the Response Team;</w:t>
      </w:r>
    </w:p>
    <w:p w14:paraId="2638CBD7" w14:textId="42A71454" w:rsidR="007752AA" w:rsidRPr="005C7D48"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C7D48">
        <w:rPr>
          <w:rFonts w:ascii="Arial" w:eastAsia="Times New Roman" w:hAnsi="Arial" w:cs="Arial"/>
          <w:color w:val="auto"/>
          <w:sz w:val="24"/>
          <w:szCs w:val="24"/>
          <w:lang w:val="en-US" w:eastAsia="uk-UA"/>
        </w:rPr>
        <w:t xml:space="preserve">request the Third Party to send the information mentioned in Subsections 10.2-3 of this Policy; </w:t>
      </w:r>
    </w:p>
    <w:p w14:paraId="2B976ADC" w14:textId="3478A24A"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where necessary, inform the Competent Supervisory Authority(-</w:t>
      </w:r>
      <w:proofErr w:type="spellStart"/>
      <w:r w:rsidRPr="00531EDF">
        <w:rPr>
          <w:rFonts w:ascii="Arial" w:eastAsia="Times New Roman" w:hAnsi="Arial" w:cs="Arial"/>
          <w:color w:val="auto"/>
          <w:sz w:val="24"/>
          <w:szCs w:val="24"/>
          <w:lang w:val="en-US" w:eastAsia="uk-UA"/>
        </w:rPr>
        <w:t>ies</w:t>
      </w:r>
      <w:proofErr w:type="spellEnd"/>
      <w:r w:rsidRPr="00531EDF">
        <w:rPr>
          <w:rFonts w:ascii="Arial" w:eastAsia="Times New Roman" w:hAnsi="Arial" w:cs="Arial"/>
          <w:color w:val="auto"/>
          <w:sz w:val="24"/>
          <w:szCs w:val="24"/>
          <w:lang w:val="en-US" w:eastAsia="uk-UA"/>
        </w:rPr>
        <w:t xml:space="preserve">) and Data Subjects; and </w:t>
      </w:r>
    </w:p>
    <w:p w14:paraId="73BBB301" w14:textId="2B391B55" w:rsidR="005919A5"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proofErr w:type="gramStart"/>
      <w:r w:rsidRPr="00531EDF">
        <w:rPr>
          <w:rFonts w:ascii="Arial" w:eastAsia="Times New Roman" w:hAnsi="Arial" w:cs="Arial"/>
          <w:color w:val="auto"/>
          <w:sz w:val="24"/>
          <w:szCs w:val="24"/>
          <w:lang w:val="en-US" w:eastAsia="uk-UA"/>
        </w:rPr>
        <w:t>perform</w:t>
      </w:r>
      <w:proofErr w:type="gramEnd"/>
      <w:r w:rsidRPr="00531EDF">
        <w:rPr>
          <w:rFonts w:ascii="Arial" w:eastAsia="Times New Roman" w:hAnsi="Arial" w:cs="Arial"/>
          <w:color w:val="auto"/>
          <w:sz w:val="24"/>
          <w:szCs w:val="24"/>
          <w:lang w:val="en-US" w:eastAsia="uk-UA"/>
        </w:rPr>
        <w:t xml:space="preserve"> other steps of the Data Breach response procedure.</w:t>
      </w:r>
    </w:p>
    <w:p w14:paraId="2A60E9D5" w14:textId="325372DC" w:rsidR="00E33AE2" w:rsidRPr="00531EDF" w:rsidRDefault="00250920" w:rsidP="00615BC6">
      <w:pPr>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 xml:space="preserve"> </w:t>
      </w:r>
      <w:r w:rsidR="00E33AE2" w:rsidRPr="00531EDF">
        <w:rPr>
          <w:rFonts w:ascii="Arial" w:hAnsi="Arial" w:cs="Arial"/>
          <w:b/>
          <w:color w:val="auto"/>
          <w:sz w:val="24"/>
          <w:szCs w:val="24"/>
          <w:lang w:val="en-US"/>
        </w:rPr>
        <w:br w:type="page"/>
      </w:r>
    </w:p>
    <w:p w14:paraId="3ABA7E4A" w14:textId="77777777" w:rsidR="00E64FBE" w:rsidRPr="00531EDF" w:rsidRDefault="00E64FBE" w:rsidP="00E64FBE">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spacing w:after="0"/>
        <w:rPr>
          <w:rFonts w:ascii="Arial" w:hAnsi="Arial" w:cs="Arial"/>
          <w:b/>
          <w:color w:val="auto"/>
          <w:sz w:val="32"/>
          <w:szCs w:val="32"/>
          <w:lang w:val="en-US"/>
        </w:rPr>
      </w:pPr>
      <w:r w:rsidRPr="00531EDF">
        <w:rPr>
          <w:rFonts w:ascii="Arial" w:hAnsi="Arial" w:cs="Arial"/>
          <w:b/>
          <w:color w:val="auto"/>
          <w:sz w:val="32"/>
          <w:szCs w:val="32"/>
          <w:lang w:val="en-US"/>
        </w:rPr>
        <w:lastRenderedPageBreak/>
        <w:t>List of Persons Briefed on Personal Data Protection Policy</w:t>
      </w:r>
      <w:bookmarkStart w:id="16" w:name="_GoBack"/>
      <w:bookmarkEnd w:id="16"/>
    </w:p>
    <w:p w14:paraId="1F8BBB5F" w14:textId="77777777" w:rsidR="00E64FBE" w:rsidRPr="00531EDF" w:rsidRDefault="00E64FBE" w:rsidP="00E64FBE">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spacing w:after="0"/>
        <w:rPr>
          <w:rFonts w:ascii="Arial" w:hAnsi="Arial" w:cs="Arial"/>
          <w:b/>
          <w:color w:val="auto"/>
          <w:sz w:val="32"/>
          <w:szCs w:val="32"/>
          <w:lang w:val="en-US"/>
        </w:rPr>
      </w:pPr>
      <w:r w:rsidRPr="00531EDF">
        <w:rPr>
          <w:rFonts w:ascii="Arial" w:hAnsi="Arial" w:cs="Arial"/>
          <w:b/>
          <w:color w:val="auto"/>
          <w:sz w:val="32"/>
          <w:szCs w:val="32"/>
          <w:lang w:val="en-US"/>
        </w:rPr>
        <w:t xml:space="preserve"> </w:t>
      </w:r>
    </w:p>
    <w:tbl>
      <w:tblPr>
        <w:tblStyle w:val="af4"/>
        <w:tblW w:w="9351" w:type="dxa"/>
        <w:tblLayout w:type="fixed"/>
        <w:tblLook w:val="04A0" w:firstRow="1" w:lastRow="0" w:firstColumn="1" w:lastColumn="0" w:noHBand="0" w:noVBand="1"/>
      </w:tblPr>
      <w:tblGrid>
        <w:gridCol w:w="475"/>
        <w:gridCol w:w="4210"/>
        <w:gridCol w:w="2243"/>
        <w:gridCol w:w="2423"/>
      </w:tblGrid>
      <w:tr w:rsidR="00370A20" w:rsidRPr="00531EDF" w14:paraId="6E11B9E3" w14:textId="77777777" w:rsidTr="00370A20">
        <w:tc>
          <w:tcPr>
            <w:tcW w:w="475" w:type="dxa"/>
          </w:tcPr>
          <w:p w14:paraId="4E9FE0DC" w14:textId="77777777"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sidRPr="00531EDF">
              <w:rPr>
                <w:rFonts w:ascii="Arial" w:hAnsi="Arial" w:cs="Arial"/>
                <w:color w:val="auto"/>
                <w:sz w:val="24"/>
                <w:szCs w:val="24"/>
                <w:lang w:val="en-US"/>
              </w:rPr>
              <w:t>№</w:t>
            </w:r>
          </w:p>
        </w:tc>
        <w:tc>
          <w:tcPr>
            <w:tcW w:w="4210" w:type="dxa"/>
          </w:tcPr>
          <w:p w14:paraId="66823E59" w14:textId="77777777"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sidRPr="00531EDF">
              <w:rPr>
                <w:rFonts w:ascii="Arial" w:hAnsi="Arial" w:cs="Arial"/>
                <w:color w:val="auto"/>
                <w:sz w:val="24"/>
                <w:szCs w:val="24"/>
                <w:lang w:val="en-US"/>
              </w:rPr>
              <w:t>Full Name</w:t>
            </w:r>
          </w:p>
        </w:tc>
        <w:tc>
          <w:tcPr>
            <w:tcW w:w="2243" w:type="dxa"/>
          </w:tcPr>
          <w:p w14:paraId="2D9EC1C9" w14:textId="77777777"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sidRPr="00531EDF">
              <w:rPr>
                <w:rFonts w:ascii="Arial" w:hAnsi="Arial" w:cs="Arial"/>
                <w:color w:val="auto"/>
                <w:sz w:val="24"/>
                <w:szCs w:val="24"/>
                <w:lang w:val="en-US"/>
              </w:rPr>
              <w:t>Status</w:t>
            </w:r>
          </w:p>
        </w:tc>
        <w:tc>
          <w:tcPr>
            <w:tcW w:w="2423" w:type="dxa"/>
          </w:tcPr>
          <w:p w14:paraId="3E7D139C" w14:textId="77777777"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sidRPr="00531EDF">
              <w:rPr>
                <w:rFonts w:ascii="Arial" w:hAnsi="Arial" w:cs="Arial"/>
                <w:color w:val="auto"/>
                <w:sz w:val="24"/>
                <w:szCs w:val="24"/>
                <w:lang w:val="en-US"/>
              </w:rPr>
              <w:t>Date</w:t>
            </w:r>
          </w:p>
        </w:tc>
      </w:tr>
      <w:tr w:rsidR="00370A20" w:rsidRPr="00531EDF" w14:paraId="118EB860" w14:textId="77777777" w:rsidTr="00370A20">
        <w:tc>
          <w:tcPr>
            <w:tcW w:w="475" w:type="dxa"/>
          </w:tcPr>
          <w:p w14:paraId="391522D1" w14:textId="29C2B8A1" w:rsidR="00370A20" w:rsidRPr="00531EDF" w:rsidRDefault="00370A20" w:rsidP="000E2B6A">
            <w:pPr>
              <w:pStyle w:val="af"/>
              <w:keepNext/>
              <w:widowControl/>
              <w:numPr>
                <w:ilvl w:val="0"/>
                <w:numId w:val="6"/>
              </w:numPr>
              <w:pBdr>
                <w:top w:val="none" w:sz="0" w:space="0" w:color="auto"/>
                <w:left w:val="none" w:sz="0" w:space="0" w:color="auto"/>
                <w:bottom w:val="none" w:sz="0" w:space="0" w:color="auto"/>
                <w:right w:val="none" w:sz="0" w:space="0" w:color="auto"/>
                <w:between w:val="none" w:sz="0" w:space="0" w:color="auto"/>
              </w:pBdr>
              <w:tabs>
                <w:tab w:val="left" w:pos="720"/>
              </w:tabs>
              <w:snapToGrid w:val="0"/>
              <w:contextualSpacing w:val="0"/>
              <w:rPr>
                <w:rFonts w:ascii="Arial" w:hAnsi="Arial" w:cs="Arial"/>
                <w:color w:val="auto"/>
                <w:sz w:val="24"/>
                <w:szCs w:val="24"/>
                <w:lang w:val="en-US"/>
              </w:rPr>
            </w:pPr>
            <w:r w:rsidRPr="00531EDF">
              <w:rPr>
                <w:rFonts w:ascii="Arial" w:hAnsi="Arial" w:cs="Arial"/>
                <w:color w:val="auto"/>
                <w:sz w:val="24"/>
                <w:szCs w:val="24"/>
                <w:lang w:val="en-US"/>
              </w:rPr>
              <w:t xml:space="preserve"> </w:t>
            </w:r>
          </w:p>
        </w:tc>
        <w:tc>
          <w:tcPr>
            <w:tcW w:w="4210" w:type="dxa"/>
          </w:tcPr>
          <w:p w14:paraId="7AE56E62" w14:textId="15C2632E" w:rsidR="00370A20" w:rsidRPr="00531EDF" w:rsidRDefault="0068754D"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Steven Goddard</w:t>
            </w:r>
          </w:p>
        </w:tc>
        <w:tc>
          <w:tcPr>
            <w:tcW w:w="2243" w:type="dxa"/>
          </w:tcPr>
          <w:p w14:paraId="4EC8AA39" w14:textId="2711C244"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CEO</w:t>
            </w:r>
          </w:p>
        </w:tc>
        <w:tc>
          <w:tcPr>
            <w:tcW w:w="2423" w:type="dxa"/>
          </w:tcPr>
          <w:p w14:paraId="03373A08" w14:textId="0C35C4F6" w:rsidR="00370A20" w:rsidRPr="00531EDF" w:rsidRDefault="0068754D"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01.02.2020</w:t>
            </w:r>
          </w:p>
        </w:tc>
      </w:tr>
      <w:tr w:rsidR="00370A20" w:rsidRPr="00531EDF" w14:paraId="67E7C22F" w14:textId="77777777" w:rsidTr="00370A20">
        <w:tc>
          <w:tcPr>
            <w:tcW w:w="475" w:type="dxa"/>
          </w:tcPr>
          <w:p w14:paraId="2B43E80F" w14:textId="2E31D361" w:rsidR="00370A20" w:rsidRPr="00531EDF" w:rsidRDefault="00370A20" w:rsidP="000E2B6A">
            <w:pPr>
              <w:pStyle w:val="af"/>
              <w:keepNext/>
              <w:widowControl/>
              <w:numPr>
                <w:ilvl w:val="0"/>
                <w:numId w:val="6"/>
              </w:numPr>
              <w:pBdr>
                <w:top w:val="none" w:sz="0" w:space="0" w:color="auto"/>
                <w:left w:val="none" w:sz="0" w:space="0" w:color="auto"/>
                <w:bottom w:val="none" w:sz="0" w:space="0" w:color="auto"/>
                <w:right w:val="none" w:sz="0" w:space="0" w:color="auto"/>
                <w:between w:val="none" w:sz="0" w:space="0" w:color="auto"/>
              </w:pBdr>
              <w:tabs>
                <w:tab w:val="left" w:pos="720"/>
              </w:tabs>
              <w:snapToGrid w:val="0"/>
              <w:contextualSpacing w:val="0"/>
              <w:rPr>
                <w:rFonts w:ascii="Arial" w:hAnsi="Arial" w:cs="Arial"/>
                <w:color w:val="auto"/>
                <w:sz w:val="24"/>
                <w:szCs w:val="24"/>
                <w:lang w:val="en-US"/>
              </w:rPr>
            </w:pPr>
            <w:r w:rsidRPr="00531EDF">
              <w:rPr>
                <w:rFonts w:ascii="Arial" w:hAnsi="Arial" w:cs="Arial"/>
                <w:color w:val="auto"/>
                <w:sz w:val="24"/>
                <w:szCs w:val="24"/>
                <w:lang w:val="en-US"/>
              </w:rPr>
              <w:t xml:space="preserve"> </w:t>
            </w:r>
          </w:p>
        </w:tc>
        <w:tc>
          <w:tcPr>
            <w:tcW w:w="4210" w:type="dxa"/>
          </w:tcPr>
          <w:p w14:paraId="672A4F3A" w14:textId="5A92122D"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Olga Goddard</w:t>
            </w:r>
          </w:p>
        </w:tc>
        <w:tc>
          <w:tcPr>
            <w:tcW w:w="2243" w:type="dxa"/>
          </w:tcPr>
          <w:p w14:paraId="5D2E64B9" w14:textId="3BED494C"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Partner</w:t>
            </w:r>
          </w:p>
        </w:tc>
        <w:tc>
          <w:tcPr>
            <w:tcW w:w="2423" w:type="dxa"/>
          </w:tcPr>
          <w:p w14:paraId="57DAE253" w14:textId="5CA456B0" w:rsidR="00370A20" w:rsidRPr="00531EDF" w:rsidRDefault="0068754D"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01.02.2020</w:t>
            </w:r>
          </w:p>
        </w:tc>
      </w:tr>
    </w:tbl>
    <w:p w14:paraId="694D1A03" w14:textId="223B8A61" w:rsidR="00A806F9" w:rsidRDefault="00A806F9">
      <w:pPr>
        <w:rPr>
          <w:rFonts w:ascii="Arial" w:hAnsi="Arial" w:cs="Arial"/>
          <w:color w:val="000000" w:themeColor="text1"/>
          <w:lang w:val="en-US"/>
        </w:rPr>
      </w:pPr>
      <w:r>
        <w:rPr>
          <w:rFonts w:ascii="Arial" w:hAnsi="Arial" w:cs="Arial"/>
          <w:color w:val="000000" w:themeColor="text1"/>
          <w:lang w:val="en-US"/>
        </w:rPr>
        <w:t xml:space="preserve"> </w:t>
      </w:r>
    </w:p>
    <w:sectPr w:rsidR="00A806F9" w:rsidSect="00E436F3">
      <w:headerReference w:type="even" r:id="rId8"/>
      <w:headerReference w:type="default" r:id="rId9"/>
      <w:footerReference w:type="default" r:id="rId10"/>
      <w:headerReference w:type="first" r:id="rId11"/>
      <w:type w:val="continuous"/>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A896E" w14:textId="77777777" w:rsidR="00B73371" w:rsidRDefault="00B73371" w:rsidP="006A0B71">
      <w:pPr>
        <w:spacing w:after="0"/>
      </w:pPr>
      <w:r>
        <w:separator/>
      </w:r>
    </w:p>
  </w:endnote>
  <w:endnote w:type="continuationSeparator" w:id="0">
    <w:p w14:paraId="496B13F1" w14:textId="77777777" w:rsidR="00B73371" w:rsidRDefault="00B73371" w:rsidP="006A0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00"/>
    <w:family w:val="auto"/>
    <w:pitch w:val="default"/>
  </w:font>
  <w:font w:name="Raleway">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CFAB0" w14:textId="385D44C9" w:rsidR="00A806F9" w:rsidRPr="00063EFC" w:rsidRDefault="00A806F9" w:rsidP="009372F6">
    <w:pPr>
      <w:pStyle w:val="af2"/>
      <w:tabs>
        <w:tab w:val="clear" w:pos="4677"/>
        <w:tab w:val="center" w:pos="4678"/>
      </w:tabs>
      <w:rPr>
        <w:rFonts w:ascii="Arial" w:hAnsi="Arial" w:cs="Arial"/>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7EA74" w14:textId="77777777" w:rsidR="00B73371" w:rsidRDefault="00B73371" w:rsidP="006A0B71">
      <w:pPr>
        <w:spacing w:after="0"/>
      </w:pPr>
      <w:r>
        <w:separator/>
      </w:r>
    </w:p>
  </w:footnote>
  <w:footnote w:type="continuationSeparator" w:id="0">
    <w:p w14:paraId="211C40BA" w14:textId="77777777" w:rsidR="00B73371" w:rsidRDefault="00B73371" w:rsidP="006A0B71">
      <w:pPr>
        <w:spacing w:after="0"/>
      </w:pPr>
      <w:r>
        <w:continuationSeparator/>
      </w:r>
    </w:p>
  </w:footnote>
  <w:footnote w:id="1">
    <w:p w14:paraId="62768B02" w14:textId="5C981D7D" w:rsidR="00A806F9" w:rsidRPr="00C21849" w:rsidRDefault="00A806F9">
      <w:pPr>
        <w:pStyle w:val="af9"/>
        <w:rPr>
          <w:rStyle w:val="af5"/>
          <w:rFonts w:ascii="Arial" w:hAnsi="Arial" w:cs="Arial"/>
          <w:sz w:val="15"/>
          <w:szCs w:val="15"/>
        </w:rPr>
      </w:pPr>
      <w:r w:rsidRPr="00C21849">
        <w:rPr>
          <w:rStyle w:val="afb"/>
          <w:rFonts w:ascii="Arial" w:hAnsi="Arial" w:cs="Arial"/>
          <w:sz w:val="15"/>
          <w:szCs w:val="15"/>
        </w:rPr>
        <w:footnoteRef/>
      </w:r>
      <w:r w:rsidRPr="00C21849">
        <w:rPr>
          <w:rFonts w:ascii="Arial" w:hAnsi="Arial" w:cs="Arial"/>
          <w:sz w:val="15"/>
          <w:szCs w:val="15"/>
        </w:rPr>
        <w:t xml:space="preserve"> https://ec.europa.eu/info/law/law-topic/data-protection/international-dimension-data-protection/adequacy-decisions_en;</w:t>
      </w:r>
      <w:hyperlink r:id="rId1" w:anchor="relatedlinks" w:history="1"/>
    </w:p>
  </w:footnote>
  <w:footnote w:id="2">
    <w:p w14:paraId="7E0EB12F" w14:textId="45F72073" w:rsidR="00A806F9" w:rsidRPr="002D72F6" w:rsidRDefault="00A806F9" w:rsidP="002D6271">
      <w:pPr>
        <w:pStyle w:val="af9"/>
        <w:rPr>
          <w:rStyle w:val="af5"/>
          <w:rFonts w:asciiTheme="majorHAnsi" w:hAnsiTheme="majorHAnsi" w:cstheme="majorHAnsi"/>
          <w:sz w:val="16"/>
          <w:szCs w:val="16"/>
        </w:rPr>
      </w:pPr>
      <w:r w:rsidRPr="00C21849">
        <w:rPr>
          <w:rStyle w:val="afb"/>
          <w:rFonts w:ascii="Arial" w:hAnsi="Arial" w:cs="Arial"/>
          <w:sz w:val="15"/>
          <w:szCs w:val="15"/>
        </w:rPr>
        <w:footnoteRef/>
      </w:r>
      <w:r w:rsidRPr="00C21849">
        <w:rPr>
          <w:rFonts w:ascii="Arial" w:hAnsi="Arial" w:cs="Arial"/>
          <w:sz w:val="15"/>
          <w:szCs w:val="15"/>
        </w:rPr>
        <w:t xml:space="preserve"> </w:t>
      </w:r>
      <w:r w:rsidRPr="00C21849">
        <w:rPr>
          <w:rFonts w:ascii="Arial" w:hAnsi="Arial" w:cs="Arial"/>
          <w:sz w:val="15"/>
          <w:szCs w:val="15"/>
        </w:rPr>
        <w:t>https://ec.europa.eu/info/law/law-topic/data-protection/international-dimension-data-protection/standard-contractual-clauses-scc_en;</w:t>
      </w:r>
      <w:hyperlink r:id="rId2" w:history="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4D731" w14:textId="77777777" w:rsidR="00A806F9" w:rsidRDefault="00A806F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CC954" w14:textId="77777777" w:rsidR="00A806F9" w:rsidRDefault="00A806F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E7357" w14:textId="77777777" w:rsidR="00902B21" w:rsidRDefault="003723C6">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30DBB"/>
    <w:multiLevelType w:val="multilevel"/>
    <w:tmpl w:val="276472F8"/>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2DA72071"/>
    <w:multiLevelType w:val="hybridMultilevel"/>
    <w:tmpl w:val="D1FAE09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nsid w:val="2F84242C"/>
    <w:multiLevelType w:val="hybridMultilevel"/>
    <w:tmpl w:val="D1FAE09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
    <w:nsid w:val="32036C15"/>
    <w:multiLevelType w:val="hybridMultilevel"/>
    <w:tmpl w:val="A2D8A3CE"/>
    <w:lvl w:ilvl="0" w:tplc="7EAE5F0A">
      <w:numFmt w:val="bullet"/>
      <w:lvlText w:val="•"/>
      <w:lvlJc w:val="left"/>
      <w:pPr>
        <w:ind w:left="360" w:hanging="360"/>
      </w:pPr>
      <w:rPr>
        <w:rFonts w:ascii="Calibri" w:eastAsiaTheme="minorHAnsi" w:hAnsi="Calibri" w:cs="Calibri" w:hint="default"/>
        <w:sz w:val="22"/>
        <w:szCs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37794D54"/>
    <w:multiLevelType w:val="hybridMultilevel"/>
    <w:tmpl w:val="C42ECBA8"/>
    <w:lvl w:ilvl="0" w:tplc="77BE44B2">
      <w:numFmt w:val="bullet"/>
      <w:lvlText w:val="•"/>
      <w:lvlJc w:val="left"/>
      <w:pPr>
        <w:ind w:left="360" w:hanging="360"/>
      </w:pPr>
      <w:rPr>
        <w:rFonts w:ascii="Calibri" w:eastAsiaTheme="minorHAnsi" w:hAnsi="Calibri" w:cs="Calibri"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416F1448"/>
    <w:multiLevelType w:val="multilevel"/>
    <w:tmpl w:val="C1906AE4"/>
    <w:lvl w:ilvl="0">
      <w:start w:val="1"/>
      <w:numFmt w:val="decimal"/>
      <w:lvlText w:val="%1."/>
      <w:lvlJc w:val="left"/>
      <w:pPr>
        <w:ind w:left="360" w:hanging="360"/>
      </w:pPr>
      <w:rPr>
        <w:rFonts w:hint="default"/>
        <w:b/>
        <w:bCs w:val="0"/>
        <w:sz w:val="32"/>
        <w:szCs w:val="24"/>
      </w:rPr>
    </w:lvl>
    <w:lvl w:ilvl="1">
      <w:start w:val="1"/>
      <w:numFmt w:val="decimal"/>
      <w:isLgl/>
      <w:lvlText w:val="%1.%2."/>
      <w:lvlJc w:val="left"/>
      <w:pPr>
        <w:ind w:left="851" w:hanging="851"/>
      </w:pPr>
      <w:rPr>
        <w:rFonts w:hint="default"/>
        <w:b w:val="0"/>
        <w:bCs/>
        <w:sz w:val="24"/>
        <w:szCs w:val="24"/>
      </w:rPr>
    </w:lvl>
    <w:lvl w:ilvl="2">
      <w:start w:val="1"/>
      <w:numFmt w:val="decimal"/>
      <w:isLgl/>
      <w:lvlText w:val="%1.%2.%3."/>
      <w:lvlJc w:val="left"/>
      <w:pPr>
        <w:ind w:left="851" w:hanging="851"/>
      </w:pPr>
      <w:rPr>
        <w:rFonts w:hint="default"/>
        <w:b w:val="0"/>
        <w:bCs w:val="0"/>
      </w:rPr>
    </w:lvl>
    <w:lvl w:ilvl="3">
      <w:start w:val="1"/>
      <w:numFmt w:val="bullet"/>
      <w:lvlText w:val="-"/>
      <w:lvlJc w:val="left"/>
      <w:pPr>
        <w:ind w:left="1276" w:hanging="425"/>
      </w:pPr>
      <w:rPr>
        <w:rFonts w:ascii="Times New Roman" w:hAnsi="Times New Roman" w:cs="Times New Roman" w:hint="default"/>
        <w:b w:val="0"/>
        <w:bCs/>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nsid w:val="543112EB"/>
    <w:multiLevelType w:val="hybridMultilevel"/>
    <w:tmpl w:val="DF487DC0"/>
    <w:lvl w:ilvl="0" w:tplc="10000001">
      <w:start w:val="1"/>
      <w:numFmt w:val="bullet"/>
      <w:lvlText w:val=""/>
      <w:lvlJc w:val="left"/>
      <w:pPr>
        <w:ind w:left="117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nsid w:val="5A60654E"/>
    <w:multiLevelType w:val="multilevel"/>
    <w:tmpl w:val="E87688E6"/>
    <w:lvl w:ilvl="0">
      <w:start w:val="1"/>
      <w:numFmt w:val="decimal"/>
      <w:lvlText w:val="%1."/>
      <w:lvlJc w:val="left"/>
      <w:pPr>
        <w:ind w:left="360" w:hanging="360"/>
      </w:pPr>
      <w:rPr>
        <w:rFonts w:hint="default"/>
        <w:b/>
        <w:bCs w:val="0"/>
        <w:sz w:val="32"/>
        <w:szCs w:val="24"/>
      </w:rPr>
    </w:lvl>
    <w:lvl w:ilvl="1">
      <w:start w:val="1"/>
      <w:numFmt w:val="decimal"/>
      <w:isLgl/>
      <w:lvlText w:val="%1.%2."/>
      <w:lvlJc w:val="left"/>
      <w:pPr>
        <w:ind w:left="567" w:hanging="567"/>
      </w:pPr>
      <w:rPr>
        <w:rFonts w:hint="default"/>
        <w:b w:val="0"/>
        <w:bCs/>
        <w:sz w:val="24"/>
        <w:szCs w:val="24"/>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6E822E2E"/>
    <w:multiLevelType w:val="hybridMultilevel"/>
    <w:tmpl w:val="68D2C126"/>
    <w:lvl w:ilvl="0" w:tplc="E3783354">
      <w:start w:val="9"/>
      <w:numFmt w:val="bullet"/>
      <w:lvlText w:val=""/>
      <w:lvlJc w:val="left"/>
      <w:pPr>
        <w:ind w:left="720" w:hanging="360"/>
      </w:pPr>
      <w:rPr>
        <w:rFonts w:ascii="Symbol" w:eastAsiaTheme="minorHAnsi" w:hAnsi="Symbol" w:cstheme="maj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nsid w:val="79987E66"/>
    <w:multiLevelType w:val="hybridMultilevel"/>
    <w:tmpl w:val="DED4FD26"/>
    <w:lvl w:ilvl="0" w:tplc="53EE2962">
      <w:start w:val="104"/>
      <w:numFmt w:val="decimal"/>
      <w:lvlText w:val="%1"/>
      <w:lvlJc w:val="left"/>
      <w:pPr>
        <w:ind w:left="567" w:hanging="468"/>
      </w:pPr>
      <w:rPr>
        <w:rFonts w:ascii="Arial" w:eastAsia="Arial" w:hAnsi="Arial" w:cs="Arial" w:hint="default"/>
        <w:w w:val="99"/>
        <w:sz w:val="24"/>
        <w:szCs w:val="24"/>
      </w:rPr>
    </w:lvl>
    <w:lvl w:ilvl="1" w:tplc="FF3C5170">
      <w:numFmt w:val="bullet"/>
      <w:lvlText w:val="•"/>
      <w:lvlJc w:val="left"/>
      <w:pPr>
        <w:ind w:left="1428" w:hanging="468"/>
      </w:pPr>
      <w:rPr>
        <w:rFonts w:hint="default"/>
      </w:rPr>
    </w:lvl>
    <w:lvl w:ilvl="2" w:tplc="AFF620AC">
      <w:numFmt w:val="bullet"/>
      <w:lvlText w:val="•"/>
      <w:lvlJc w:val="left"/>
      <w:pPr>
        <w:ind w:left="2297" w:hanging="468"/>
      </w:pPr>
      <w:rPr>
        <w:rFonts w:hint="default"/>
      </w:rPr>
    </w:lvl>
    <w:lvl w:ilvl="3" w:tplc="EF541AF4">
      <w:numFmt w:val="bullet"/>
      <w:lvlText w:val="•"/>
      <w:lvlJc w:val="left"/>
      <w:pPr>
        <w:ind w:left="3165" w:hanging="468"/>
      </w:pPr>
      <w:rPr>
        <w:rFonts w:hint="default"/>
      </w:rPr>
    </w:lvl>
    <w:lvl w:ilvl="4" w:tplc="77CC2C04">
      <w:numFmt w:val="bullet"/>
      <w:lvlText w:val="•"/>
      <w:lvlJc w:val="left"/>
      <w:pPr>
        <w:ind w:left="4034" w:hanging="468"/>
      </w:pPr>
      <w:rPr>
        <w:rFonts w:hint="default"/>
      </w:rPr>
    </w:lvl>
    <w:lvl w:ilvl="5" w:tplc="003C6800">
      <w:numFmt w:val="bullet"/>
      <w:lvlText w:val="•"/>
      <w:lvlJc w:val="left"/>
      <w:pPr>
        <w:ind w:left="4903" w:hanging="468"/>
      </w:pPr>
      <w:rPr>
        <w:rFonts w:hint="default"/>
      </w:rPr>
    </w:lvl>
    <w:lvl w:ilvl="6" w:tplc="622A4766">
      <w:numFmt w:val="bullet"/>
      <w:lvlText w:val="•"/>
      <w:lvlJc w:val="left"/>
      <w:pPr>
        <w:ind w:left="5771" w:hanging="468"/>
      </w:pPr>
      <w:rPr>
        <w:rFonts w:hint="default"/>
      </w:rPr>
    </w:lvl>
    <w:lvl w:ilvl="7" w:tplc="A0DEDC14">
      <w:numFmt w:val="bullet"/>
      <w:lvlText w:val="•"/>
      <w:lvlJc w:val="left"/>
      <w:pPr>
        <w:ind w:left="6640" w:hanging="468"/>
      </w:pPr>
      <w:rPr>
        <w:rFonts w:hint="default"/>
      </w:rPr>
    </w:lvl>
    <w:lvl w:ilvl="8" w:tplc="738A1410">
      <w:numFmt w:val="bullet"/>
      <w:lvlText w:val="•"/>
      <w:lvlJc w:val="left"/>
      <w:pPr>
        <w:ind w:left="7509" w:hanging="468"/>
      </w:pPr>
      <w:rPr>
        <w:rFonts w:hint="default"/>
      </w:rPr>
    </w:lvl>
  </w:abstractNum>
  <w:num w:numId="1">
    <w:abstractNumId w:val="7"/>
  </w:num>
  <w:num w:numId="2">
    <w:abstractNumId w:val="0"/>
  </w:num>
  <w:num w:numId="3">
    <w:abstractNumId w:val="6"/>
  </w:num>
  <w:num w:numId="4">
    <w:abstractNumId w:val="2"/>
  </w:num>
  <w:num w:numId="5">
    <w:abstractNumId w:val="5"/>
  </w:num>
  <w:num w:numId="6">
    <w:abstractNumId w:val="1"/>
  </w:num>
  <w:num w:numId="7">
    <w:abstractNumId w:val="9"/>
  </w:num>
  <w:num w:numId="8">
    <w:abstractNumId w:val="8"/>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1MzA3MDIwMDczNTZX0lEKTi0uzszPAykwrwUA3LVFpCwAAAA="/>
  </w:docVars>
  <w:rsids>
    <w:rsidRoot w:val="00E05A1B"/>
    <w:rsid w:val="000003CA"/>
    <w:rsid w:val="00001DDA"/>
    <w:rsid w:val="00002C15"/>
    <w:rsid w:val="00003C57"/>
    <w:rsid w:val="000042A5"/>
    <w:rsid w:val="00005D83"/>
    <w:rsid w:val="000077CF"/>
    <w:rsid w:val="000110A1"/>
    <w:rsid w:val="00011B63"/>
    <w:rsid w:val="00013ADC"/>
    <w:rsid w:val="00013EEB"/>
    <w:rsid w:val="00016676"/>
    <w:rsid w:val="00017541"/>
    <w:rsid w:val="00017EAF"/>
    <w:rsid w:val="0002103E"/>
    <w:rsid w:val="00023846"/>
    <w:rsid w:val="00023A52"/>
    <w:rsid w:val="00024760"/>
    <w:rsid w:val="0003257B"/>
    <w:rsid w:val="00032BD1"/>
    <w:rsid w:val="0003567A"/>
    <w:rsid w:val="000365EC"/>
    <w:rsid w:val="00036E4A"/>
    <w:rsid w:val="00041CBF"/>
    <w:rsid w:val="00043259"/>
    <w:rsid w:val="000443DA"/>
    <w:rsid w:val="000453DC"/>
    <w:rsid w:val="000459C9"/>
    <w:rsid w:val="00046FE4"/>
    <w:rsid w:val="00050186"/>
    <w:rsid w:val="000504DB"/>
    <w:rsid w:val="00051796"/>
    <w:rsid w:val="000519C5"/>
    <w:rsid w:val="0005418B"/>
    <w:rsid w:val="00061A00"/>
    <w:rsid w:val="00063EFC"/>
    <w:rsid w:val="000702C4"/>
    <w:rsid w:val="00071A3F"/>
    <w:rsid w:val="00072097"/>
    <w:rsid w:val="0007615F"/>
    <w:rsid w:val="000805F2"/>
    <w:rsid w:val="000806B8"/>
    <w:rsid w:val="00081895"/>
    <w:rsid w:val="00081B7C"/>
    <w:rsid w:val="0008230D"/>
    <w:rsid w:val="00082AF1"/>
    <w:rsid w:val="000872BB"/>
    <w:rsid w:val="00090863"/>
    <w:rsid w:val="000923EC"/>
    <w:rsid w:val="00092993"/>
    <w:rsid w:val="000945C7"/>
    <w:rsid w:val="00095FDA"/>
    <w:rsid w:val="000963BC"/>
    <w:rsid w:val="000973D6"/>
    <w:rsid w:val="000A2B08"/>
    <w:rsid w:val="000A5B19"/>
    <w:rsid w:val="000A6434"/>
    <w:rsid w:val="000B03C9"/>
    <w:rsid w:val="000B2793"/>
    <w:rsid w:val="000B3403"/>
    <w:rsid w:val="000B37A1"/>
    <w:rsid w:val="000B3954"/>
    <w:rsid w:val="000B4720"/>
    <w:rsid w:val="000B5E35"/>
    <w:rsid w:val="000C4FCD"/>
    <w:rsid w:val="000D0B1C"/>
    <w:rsid w:val="000D115C"/>
    <w:rsid w:val="000D37AC"/>
    <w:rsid w:val="000D3F38"/>
    <w:rsid w:val="000D53D6"/>
    <w:rsid w:val="000D67A3"/>
    <w:rsid w:val="000D6C35"/>
    <w:rsid w:val="000D7D97"/>
    <w:rsid w:val="000E15B8"/>
    <w:rsid w:val="000E20EC"/>
    <w:rsid w:val="000E2287"/>
    <w:rsid w:val="000E2B6A"/>
    <w:rsid w:val="000E33BB"/>
    <w:rsid w:val="000E4849"/>
    <w:rsid w:val="000E5013"/>
    <w:rsid w:val="000E5AA2"/>
    <w:rsid w:val="000E5BA3"/>
    <w:rsid w:val="000E717A"/>
    <w:rsid w:val="000E73C9"/>
    <w:rsid w:val="000E7A4B"/>
    <w:rsid w:val="000F0407"/>
    <w:rsid w:val="000F25E2"/>
    <w:rsid w:val="000F2757"/>
    <w:rsid w:val="000F69C1"/>
    <w:rsid w:val="000F79B2"/>
    <w:rsid w:val="00101113"/>
    <w:rsid w:val="00104C0E"/>
    <w:rsid w:val="00105108"/>
    <w:rsid w:val="00105BB8"/>
    <w:rsid w:val="00105C42"/>
    <w:rsid w:val="001107CF"/>
    <w:rsid w:val="001113C1"/>
    <w:rsid w:val="00113AB3"/>
    <w:rsid w:val="00117AA1"/>
    <w:rsid w:val="0012174C"/>
    <w:rsid w:val="001247AD"/>
    <w:rsid w:val="001272C2"/>
    <w:rsid w:val="00127CB1"/>
    <w:rsid w:val="00133426"/>
    <w:rsid w:val="001367D9"/>
    <w:rsid w:val="00140714"/>
    <w:rsid w:val="001436ED"/>
    <w:rsid w:val="001437DC"/>
    <w:rsid w:val="00146680"/>
    <w:rsid w:val="00146A93"/>
    <w:rsid w:val="001476C3"/>
    <w:rsid w:val="00147B12"/>
    <w:rsid w:val="00151C39"/>
    <w:rsid w:val="001534D2"/>
    <w:rsid w:val="00154BAF"/>
    <w:rsid w:val="00156F7A"/>
    <w:rsid w:val="00160AD5"/>
    <w:rsid w:val="00161C4B"/>
    <w:rsid w:val="00163B55"/>
    <w:rsid w:val="00163D7D"/>
    <w:rsid w:val="00164110"/>
    <w:rsid w:val="00170CF3"/>
    <w:rsid w:val="00171A5A"/>
    <w:rsid w:val="00171F16"/>
    <w:rsid w:val="00172A21"/>
    <w:rsid w:val="00172C4A"/>
    <w:rsid w:val="00176F06"/>
    <w:rsid w:val="00181D2E"/>
    <w:rsid w:val="001833B5"/>
    <w:rsid w:val="001843C1"/>
    <w:rsid w:val="0018708E"/>
    <w:rsid w:val="00190E00"/>
    <w:rsid w:val="00196A6B"/>
    <w:rsid w:val="001978C7"/>
    <w:rsid w:val="00197CDE"/>
    <w:rsid w:val="001A0D6B"/>
    <w:rsid w:val="001A1326"/>
    <w:rsid w:val="001A2856"/>
    <w:rsid w:val="001A3798"/>
    <w:rsid w:val="001A3DFA"/>
    <w:rsid w:val="001A4573"/>
    <w:rsid w:val="001B013F"/>
    <w:rsid w:val="001B572D"/>
    <w:rsid w:val="001B58DD"/>
    <w:rsid w:val="001B7908"/>
    <w:rsid w:val="001C2179"/>
    <w:rsid w:val="001C37AE"/>
    <w:rsid w:val="001C3D70"/>
    <w:rsid w:val="001C4ADA"/>
    <w:rsid w:val="001C6FC3"/>
    <w:rsid w:val="001D0078"/>
    <w:rsid w:val="001D0197"/>
    <w:rsid w:val="001D13F5"/>
    <w:rsid w:val="001D15D1"/>
    <w:rsid w:val="001D2DB9"/>
    <w:rsid w:val="001D6633"/>
    <w:rsid w:val="001D72BA"/>
    <w:rsid w:val="001E7882"/>
    <w:rsid w:val="001F21CE"/>
    <w:rsid w:val="001F6198"/>
    <w:rsid w:val="001F62DF"/>
    <w:rsid w:val="001F72F0"/>
    <w:rsid w:val="001F7C3C"/>
    <w:rsid w:val="001F7CE7"/>
    <w:rsid w:val="00200601"/>
    <w:rsid w:val="0021253A"/>
    <w:rsid w:val="00214C94"/>
    <w:rsid w:val="00217E11"/>
    <w:rsid w:val="00227B4F"/>
    <w:rsid w:val="00227DB4"/>
    <w:rsid w:val="00231459"/>
    <w:rsid w:val="00231B86"/>
    <w:rsid w:val="0023373A"/>
    <w:rsid w:val="00240031"/>
    <w:rsid w:val="00241C74"/>
    <w:rsid w:val="002433FE"/>
    <w:rsid w:val="00245123"/>
    <w:rsid w:val="00245BE8"/>
    <w:rsid w:val="0024777C"/>
    <w:rsid w:val="0025004E"/>
    <w:rsid w:val="00250920"/>
    <w:rsid w:val="00251A0C"/>
    <w:rsid w:val="0025411F"/>
    <w:rsid w:val="0025489A"/>
    <w:rsid w:val="00255874"/>
    <w:rsid w:val="00261153"/>
    <w:rsid w:val="002622FD"/>
    <w:rsid w:val="00262E66"/>
    <w:rsid w:val="002647B7"/>
    <w:rsid w:val="002656CD"/>
    <w:rsid w:val="00266AAC"/>
    <w:rsid w:val="00273978"/>
    <w:rsid w:val="002742A8"/>
    <w:rsid w:val="00275888"/>
    <w:rsid w:val="002776A6"/>
    <w:rsid w:val="0028054E"/>
    <w:rsid w:val="0028354E"/>
    <w:rsid w:val="00283730"/>
    <w:rsid w:val="002847FA"/>
    <w:rsid w:val="00285841"/>
    <w:rsid w:val="002858D4"/>
    <w:rsid w:val="00286740"/>
    <w:rsid w:val="00290061"/>
    <w:rsid w:val="0029119E"/>
    <w:rsid w:val="00292966"/>
    <w:rsid w:val="00292EC9"/>
    <w:rsid w:val="002948E0"/>
    <w:rsid w:val="00297675"/>
    <w:rsid w:val="00297739"/>
    <w:rsid w:val="00297EE1"/>
    <w:rsid w:val="002A0C64"/>
    <w:rsid w:val="002A6E10"/>
    <w:rsid w:val="002A6F54"/>
    <w:rsid w:val="002B5A31"/>
    <w:rsid w:val="002B7F25"/>
    <w:rsid w:val="002C258F"/>
    <w:rsid w:val="002C3557"/>
    <w:rsid w:val="002C4A15"/>
    <w:rsid w:val="002C4CDD"/>
    <w:rsid w:val="002C554E"/>
    <w:rsid w:val="002C5EE7"/>
    <w:rsid w:val="002C7BB6"/>
    <w:rsid w:val="002D09A4"/>
    <w:rsid w:val="002D0BB5"/>
    <w:rsid w:val="002D2D53"/>
    <w:rsid w:val="002D35FE"/>
    <w:rsid w:val="002D382F"/>
    <w:rsid w:val="002D6271"/>
    <w:rsid w:val="002D6381"/>
    <w:rsid w:val="002D6C5B"/>
    <w:rsid w:val="002D72F6"/>
    <w:rsid w:val="002E0742"/>
    <w:rsid w:val="002E085A"/>
    <w:rsid w:val="002E3357"/>
    <w:rsid w:val="002E4D36"/>
    <w:rsid w:val="002E7067"/>
    <w:rsid w:val="002F03A1"/>
    <w:rsid w:val="002F0A60"/>
    <w:rsid w:val="002F160C"/>
    <w:rsid w:val="002F26F5"/>
    <w:rsid w:val="002F347B"/>
    <w:rsid w:val="002F479F"/>
    <w:rsid w:val="002F78BB"/>
    <w:rsid w:val="00300F81"/>
    <w:rsid w:val="0030310B"/>
    <w:rsid w:val="00304CB0"/>
    <w:rsid w:val="0030648F"/>
    <w:rsid w:val="0030708D"/>
    <w:rsid w:val="003072E1"/>
    <w:rsid w:val="00310A7B"/>
    <w:rsid w:val="00312747"/>
    <w:rsid w:val="00312D3B"/>
    <w:rsid w:val="00315C15"/>
    <w:rsid w:val="00316F46"/>
    <w:rsid w:val="003262A1"/>
    <w:rsid w:val="00326C64"/>
    <w:rsid w:val="00330593"/>
    <w:rsid w:val="003308FE"/>
    <w:rsid w:val="003354CC"/>
    <w:rsid w:val="00335F58"/>
    <w:rsid w:val="0033738E"/>
    <w:rsid w:val="00341C13"/>
    <w:rsid w:val="00345B46"/>
    <w:rsid w:val="00350886"/>
    <w:rsid w:val="003519BC"/>
    <w:rsid w:val="00351E13"/>
    <w:rsid w:val="003526A4"/>
    <w:rsid w:val="00352777"/>
    <w:rsid w:val="00352AF7"/>
    <w:rsid w:val="0035445D"/>
    <w:rsid w:val="00360538"/>
    <w:rsid w:val="00361100"/>
    <w:rsid w:val="00364799"/>
    <w:rsid w:val="00367550"/>
    <w:rsid w:val="00370A20"/>
    <w:rsid w:val="003723C6"/>
    <w:rsid w:val="00372444"/>
    <w:rsid w:val="00372C8D"/>
    <w:rsid w:val="00372E66"/>
    <w:rsid w:val="00373D5D"/>
    <w:rsid w:val="00376BCC"/>
    <w:rsid w:val="00377D79"/>
    <w:rsid w:val="003818F6"/>
    <w:rsid w:val="00382532"/>
    <w:rsid w:val="00382AE6"/>
    <w:rsid w:val="00392CCF"/>
    <w:rsid w:val="00393198"/>
    <w:rsid w:val="00394C03"/>
    <w:rsid w:val="00397BF6"/>
    <w:rsid w:val="003A04E6"/>
    <w:rsid w:val="003A0F2A"/>
    <w:rsid w:val="003A3443"/>
    <w:rsid w:val="003A4812"/>
    <w:rsid w:val="003A4BCB"/>
    <w:rsid w:val="003A6DEA"/>
    <w:rsid w:val="003A7CB5"/>
    <w:rsid w:val="003B03AC"/>
    <w:rsid w:val="003B1791"/>
    <w:rsid w:val="003B3261"/>
    <w:rsid w:val="003B7124"/>
    <w:rsid w:val="003B7847"/>
    <w:rsid w:val="003C2180"/>
    <w:rsid w:val="003C356E"/>
    <w:rsid w:val="003C47ED"/>
    <w:rsid w:val="003C49A0"/>
    <w:rsid w:val="003C5947"/>
    <w:rsid w:val="003C5C91"/>
    <w:rsid w:val="003C74CC"/>
    <w:rsid w:val="003D1361"/>
    <w:rsid w:val="003D233A"/>
    <w:rsid w:val="003D2DE3"/>
    <w:rsid w:val="003D2F61"/>
    <w:rsid w:val="003D3103"/>
    <w:rsid w:val="003D3B9C"/>
    <w:rsid w:val="003D5538"/>
    <w:rsid w:val="003D7CC8"/>
    <w:rsid w:val="003E0388"/>
    <w:rsid w:val="003E5899"/>
    <w:rsid w:val="003E6D2E"/>
    <w:rsid w:val="003E7019"/>
    <w:rsid w:val="003E7DB6"/>
    <w:rsid w:val="003F2EF4"/>
    <w:rsid w:val="003F4312"/>
    <w:rsid w:val="003F4BF6"/>
    <w:rsid w:val="003F5E5A"/>
    <w:rsid w:val="003F5FAF"/>
    <w:rsid w:val="003F772D"/>
    <w:rsid w:val="00403C73"/>
    <w:rsid w:val="004058FA"/>
    <w:rsid w:val="0041220A"/>
    <w:rsid w:val="0041404B"/>
    <w:rsid w:val="00414F68"/>
    <w:rsid w:val="00417AA0"/>
    <w:rsid w:val="00420357"/>
    <w:rsid w:val="004207AC"/>
    <w:rsid w:val="00420F56"/>
    <w:rsid w:val="004313FF"/>
    <w:rsid w:val="00432DE3"/>
    <w:rsid w:val="00434479"/>
    <w:rsid w:val="00435CA6"/>
    <w:rsid w:val="0044017D"/>
    <w:rsid w:val="0044679B"/>
    <w:rsid w:val="00446D3B"/>
    <w:rsid w:val="0045114E"/>
    <w:rsid w:val="004528A2"/>
    <w:rsid w:val="004536F1"/>
    <w:rsid w:val="004555D2"/>
    <w:rsid w:val="004558DE"/>
    <w:rsid w:val="00455BF5"/>
    <w:rsid w:val="0045633D"/>
    <w:rsid w:val="00456501"/>
    <w:rsid w:val="00456C9B"/>
    <w:rsid w:val="00461139"/>
    <w:rsid w:val="004620DD"/>
    <w:rsid w:val="00464F69"/>
    <w:rsid w:val="00466EA6"/>
    <w:rsid w:val="00470854"/>
    <w:rsid w:val="00472274"/>
    <w:rsid w:val="004741A3"/>
    <w:rsid w:val="00476A03"/>
    <w:rsid w:val="00476A59"/>
    <w:rsid w:val="00480C06"/>
    <w:rsid w:val="0048263D"/>
    <w:rsid w:val="00482963"/>
    <w:rsid w:val="0048428B"/>
    <w:rsid w:val="004852FE"/>
    <w:rsid w:val="004859B9"/>
    <w:rsid w:val="0048778A"/>
    <w:rsid w:val="00490C46"/>
    <w:rsid w:val="00492E85"/>
    <w:rsid w:val="004976A8"/>
    <w:rsid w:val="004A27D6"/>
    <w:rsid w:val="004A2894"/>
    <w:rsid w:val="004A3E25"/>
    <w:rsid w:val="004A63AA"/>
    <w:rsid w:val="004B04E9"/>
    <w:rsid w:val="004B04EC"/>
    <w:rsid w:val="004B1843"/>
    <w:rsid w:val="004B56BB"/>
    <w:rsid w:val="004B75DF"/>
    <w:rsid w:val="004C10A3"/>
    <w:rsid w:val="004C22D4"/>
    <w:rsid w:val="004C309A"/>
    <w:rsid w:val="004C6958"/>
    <w:rsid w:val="004C769C"/>
    <w:rsid w:val="004D058E"/>
    <w:rsid w:val="004D07D9"/>
    <w:rsid w:val="004D2B5C"/>
    <w:rsid w:val="004D5736"/>
    <w:rsid w:val="004D7173"/>
    <w:rsid w:val="004E1FBE"/>
    <w:rsid w:val="004E59DD"/>
    <w:rsid w:val="004F03B3"/>
    <w:rsid w:val="004F0748"/>
    <w:rsid w:val="004F0D74"/>
    <w:rsid w:val="004F16C4"/>
    <w:rsid w:val="004F23AC"/>
    <w:rsid w:val="004F50D7"/>
    <w:rsid w:val="004F65A5"/>
    <w:rsid w:val="004F6C76"/>
    <w:rsid w:val="00501117"/>
    <w:rsid w:val="0050112D"/>
    <w:rsid w:val="00503028"/>
    <w:rsid w:val="005036F4"/>
    <w:rsid w:val="00503B04"/>
    <w:rsid w:val="00507861"/>
    <w:rsid w:val="00507F9C"/>
    <w:rsid w:val="00511546"/>
    <w:rsid w:val="00513044"/>
    <w:rsid w:val="0051404D"/>
    <w:rsid w:val="0051775D"/>
    <w:rsid w:val="00521BD0"/>
    <w:rsid w:val="005225F1"/>
    <w:rsid w:val="00531EDF"/>
    <w:rsid w:val="00532AB3"/>
    <w:rsid w:val="005333BD"/>
    <w:rsid w:val="005379E1"/>
    <w:rsid w:val="0054003E"/>
    <w:rsid w:val="00540F2B"/>
    <w:rsid w:val="00544578"/>
    <w:rsid w:val="00544EC1"/>
    <w:rsid w:val="00545F6A"/>
    <w:rsid w:val="0055008D"/>
    <w:rsid w:val="00550C6B"/>
    <w:rsid w:val="00551E72"/>
    <w:rsid w:val="00552DE2"/>
    <w:rsid w:val="0055579E"/>
    <w:rsid w:val="005611D6"/>
    <w:rsid w:val="00561A9F"/>
    <w:rsid w:val="00566CDB"/>
    <w:rsid w:val="0057226B"/>
    <w:rsid w:val="00573381"/>
    <w:rsid w:val="00573DCD"/>
    <w:rsid w:val="00577865"/>
    <w:rsid w:val="005800B8"/>
    <w:rsid w:val="00581552"/>
    <w:rsid w:val="005857B8"/>
    <w:rsid w:val="00585D4C"/>
    <w:rsid w:val="00590900"/>
    <w:rsid w:val="005919A5"/>
    <w:rsid w:val="005924E6"/>
    <w:rsid w:val="00592AA9"/>
    <w:rsid w:val="005937A5"/>
    <w:rsid w:val="00594C3B"/>
    <w:rsid w:val="00594EFB"/>
    <w:rsid w:val="005A0925"/>
    <w:rsid w:val="005A2581"/>
    <w:rsid w:val="005A5FE8"/>
    <w:rsid w:val="005B225B"/>
    <w:rsid w:val="005B4D70"/>
    <w:rsid w:val="005B7098"/>
    <w:rsid w:val="005C1124"/>
    <w:rsid w:val="005C2887"/>
    <w:rsid w:val="005C40CA"/>
    <w:rsid w:val="005C4BB6"/>
    <w:rsid w:val="005C4EC4"/>
    <w:rsid w:val="005C6BDA"/>
    <w:rsid w:val="005C6C20"/>
    <w:rsid w:val="005C7D48"/>
    <w:rsid w:val="005D203E"/>
    <w:rsid w:val="005D213D"/>
    <w:rsid w:val="005D2A9A"/>
    <w:rsid w:val="005D327B"/>
    <w:rsid w:val="005E10F9"/>
    <w:rsid w:val="005E78BB"/>
    <w:rsid w:val="005F12A4"/>
    <w:rsid w:val="005F1874"/>
    <w:rsid w:val="005F2351"/>
    <w:rsid w:val="005F40FA"/>
    <w:rsid w:val="005F599E"/>
    <w:rsid w:val="00601FAA"/>
    <w:rsid w:val="006020D0"/>
    <w:rsid w:val="0060462E"/>
    <w:rsid w:val="00604A8C"/>
    <w:rsid w:val="00607A35"/>
    <w:rsid w:val="00610163"/>
    <w:rsid w:val="00610626"/>
    <w:rsid w:val="00612A59"/>
    <w:rsid w:val="00615BC6"/>
    <w:rsid w:val="00616A1C"/>
    <w:rsid w:val="006214B6"/>
    <w:rsid w:val="00624C38"/>
    <w:rsid w:val="00630652"/>
    <w:rsid w:val="006306AF"/>
    <w:rsid w:val="0063284B"/>
    <w:rsid w:val="00633040"/>
    <w:rsid w:val="006352FF"/>
    <w:rsid w:val="00636AEC"/>
    <w:rsid w:val="00644369"/>
    <w:rsid w:val="00645014"/>
    <w:rsid w:val="0064532D"/>
    <w:rsid w:val="00646C58"/>
    <w:rsid w:val="00646D88"/>
    <w:rsid w:val="00646F2E"/>
    <w:rsid w:val="00647121"/>
    <w:rsid w:val="00647407"/>
    <w:rsid w:val="00647F6D"/>
    <w:rsid w:val="006538C5"/>
    <w:rsid w:val="00653E42"/>
    <w:rsid w:val="00655A28"/>
    <w:rsid w:val="006569CE"/>
    <w:rsid w:val="006572BF"/>
    <w:rsid w:val="00657E0C"/>
    <w:rsid w:val="00661331"/>
    <w:rsid w:val="00661B4B"/>
    <w:rsid w:val="00663064"/>
    <w:rsid w:val="0066367E"/>
    <w:rsid w:val="00664C1E"/>
    <w:rsid w:val="006720E4"/>
    <w:rsid w:val="00673318"/>
    <w:rsid w:val="00673553"/>
    <w:rsid w:val="00673617"/>
    <w:rsid w:val="0067642A"/>
    <w:rsid w:val="00677D6D"/>
    <w:rsid w:val="00677E8B"/>
    <w:rsid w:val="00683A02"/>
    <w:rsid w:val="0068456E"/>
    <w:rsid w:val="0068754D"/>
    <w:rsid w:val="006945C4"/>
    <w:rsid w:val="006948FD"/>
    <w:rsid w:val="006978DF"/>
    <w:rsid w:val="006979DD"/>
    <w:rsid w:val="006A0B71"/>
    <w:rsid w:val="006A2E06"/>
    <w:rsid w:val="006A43D9"/>
    <w:rsid w:val="006A6CFC"/>
    <w:rsid w:val="006A71BF"/>
    <w:rsid w:val="006A7274"/>
    <w:rsid w:val="006A7CE2"/>
    <w:rsid w:val="006B1B13"/>
    <w:rsid w:val="006C0727"/>
    <w:rsid w:val="006C0A69"/>
    <w:rsid w:val="006C3AB3"/>
    <w:rsid w:val="006C49E3"/>
    <w:rsid w:val="006C69EC"/>
    <w:rsid w:val="006C75DB"/>
    <w:rsid w:val="006D037F"/>
    <w:rsid w:val="006D155D"/>
    <w:rsid w:val="006D5D30"/>
    <w:rsid w:val="006D6366"/>
    <w:rsid w:val="006E1396"/>
    <w:rsid w:val="006E1C1F"/>
    <w:rsid w:val="006E1E6B"/>
    <w:rsid w:val="006E51BF"/>
    <w:rsid w:val="006E6D64"/>
    <w:rsid w:val="006F04D4"/>
    <w:rsid w:val="006F0A60"/>
    <w:rsid w:val="006F18C3"/>
    <w:rsid w:val="006F1F39"/>
    <w:rsid w:val="006F357D"/>
    <w:rsid w:val="006F35BE"/>
    <w:rsid w:val="006F3AFF"/>
    <w:rsid w:val="006F7611"/>
    <w:rsid w:val="00702F4D"/>
    <w:rsid w:val="007050B9"/>
    <w:rsid w:val="00705999"/>
    <w:rsid w:val="00706579"/>
    <w:rsid w:val="00714331"/>
    <w:rsid w:val="00715EA1"/>
    <w:rsid w:val="00716EA5"/>
    <w:rsid w:val="007206E5"/>
    <w:rsid w:val="00723823"/>
    <w:rsid w:val="0072411C"/>
    <w:rsid w:val="0072510C"/>
    <w:rsid w:val="00725C3C"/>
    <w:rsid w:val="0072672E"/>
    <w:rsid w:val="00726CD9"/>
    <w:rsid w:val="00726DAC"/>
    <w:rsid w:val="007271EF"/>
    <w:rsid w:val="0073034A"/>
    <w:rsid w:val="00733068"/>
    <w:rsid w:val="00733D72"/>
    <w:rsid w:val="00735B26"/>
    <w:rsid w:val="0073601E"/>
    <w:rsid w:val="007365D3"/>
    <w:rsid w:val="007401C3"/>
    <w:rsid w:val="00740577"/>
    <w:rsid w:val="00750DBB"/>
    <w:rsid w:val="00751993"/>
    <w:rsid w:val="0075272C"/>
    <w:rsid w:val="00754491"/>
    <w:rsid w:val="00754A34"/>
    <w:rsid w:val="0075647F"/>
    <w:rsid w:val="007567EF"/>
    <w:rsid w:val="00756D80"/>
    <w:rsid w:val="00757FAD"/>
    <w:rsid w:val="00761904"/>
    <w:rsid w:val="007627CD"/>
    <w:rsid w:val="007634CD"/>
    <w:rsid w:val="007647DA"/>
    <w:rsid w:val="00764D2F"/>
    <w:rsid w:val="007704A6"/>
    <w:rsid w:val="007706CB"/>
    <w:rsid w:val="007711F7"/>
    <w:rsid w:val="0077333C"/>
    <w:rsid w:val="0077440C"/>
    <w:rsid w:val="007752AA"/>
    <w:rsid w:val="00775564"/>
    <w:rsid w:val="00775864"/>
    <w:rsid w:val="00777E75"/>
    <w:rsid w:val="007847F8"/>
    <w:rsid w:val="00787D78"/>
    <w:rsid w:val="007907EE"/>
    <w:rsid w:val="007912A7"/>
    <w:rsid w:val="0079482A"/>
    <w:rsid w:val="00794A1A"/>
    <w:rsid w:val="00795E6B"/>
    <w:rsid w:val="00796116"/>
    <w:rsid w:val="00797703"/>
    <w:rsid w:val="007A06A4"/>
    <w:rsid w:val="007A2028"/>
    <w:rsid w:val="007A398D"/>
    <w:rsid w:val="007A3F47"/>
    <w:rsid w:val="007A5BA0"/>
    <w:rsid w:val="007B00B7"/>
    <w:rsid w:val="007B7D14"/>
    <w:rsid w:val="007B7E84"/>
    <w:rsid w:val="007C005E"/>
    <w:rsid w:val="007C12B0"/>
    <w:rsid w:val="007C205B"/>
    <w:rsid w:val="007C243F"/>
    <w:rsid w:val="007C2CB2"/>
    <w:rsid w:val="007C2EAC"/>
    <w:rsid w:val="007C2FFF"/>
    <w:rsid w:val="007C49C3"/>
    <w:rsid w:val="007C696A"/>
    <w:rsid w:val="007C7556"/>
    <w:rsid w:val="007C7D7A"/>
    <w:rsid w:val="007D1679"/>
    <w:rsid w:val="007D16E9"/>
    <w:rsid w:val="007D20BF"/>
    <w:rsid w:val="007D7B82"/>
    <w:rsid w:val="007E0210"/>
    <w:rsid w:val="007E2EC6"/>
    <w:rsid w:val="007E3EF8"/>
    <w:rsid w:val="007E4AC7"/>
    <w:rsid w:val="007E557D"/>
    <w:rsid w:val="007E5774"/>
    <w:rsid w:val="007F0F48"/>
    <w:rsid w:val="007F22D5"/>
    <w:rsid w:val="007F337C"/>
    <w:rsid w:val="007F5BFA"/>
    <w:rsid w:val="007F646E"/>
    <w:rsid w:val="007F6E8C"/>
    <w:rsid w:val="00806DE9"/>
    <w:rsid w:val="00807360"/>
    <w:rsid w:val="00811CF7"/>
    <w:rsid w:val="008201CB"/>
    <w:rsid w:val="008218C4"/>
    <w:rsid w:val="00822372"/>
    <w:rsid w:val="008238FB"/>
    <w:rsid w:val="00826C20"/>
    <w:rsid w:val="008311C3"/>
    <w:rsid w:val="00834229"/>
    <w:rsid w:val="00836F34"/>
    <w:rsid w:val="008404DC"/>
    <w:rsid w:val="00841671"/>
    <w:rsid w:val="00841BE2"/>
    <w:rsid w:val="00842EF2"/>
    <w:rsid w:val="008439C9"/>
    <w:rsid w:val="00844BEE"/>
    <w:rsid w:val="00845F30"/>
    <w:rsid w:val="0084652D"/>
    <w:rsid w:val="00847A81"/>
    <w:rsid w:val="00850F29"/>
    <w:rsid w:val="00851679"/>
    <w:rsid w:val="00853F80"/>
    <w:rsid w:val="00854498"/>
    <w:rsid w:val="00854A2E"/>
    <w:rsid w:val="00855C33"/>
    <w:rsid w:val="0085734E"/>
    <w:rsid w:val="00857AEE"/>
    <w:rsid w:val="00857C46"/>
    <w:rsid w:val="00857E95"/>
    <w:rsid w:val="00860F27"/>
    <w:rsid w:val="0086146C"/>
    <w:rsid w:val="00861D2F"/>
    <w:rsid w:val="00863C64"/>
    <w:rsid w:val="00863C65"/>
    <w:rsid w:val="0086677C"/>
    <w:rsid w:val="008675A9"/>
    <w:rsid w:val="00871953"/>
    <w:rsid w:val="008776CB"/>
    <w:rsid w:val="00880521"/>
    <w:rsid w:val="00883C5E"/>
    <w:rsid w:val="00887130"/>
    <w:rsid w:val="00887789"/>
    <w:rsid w:val="008915DF"/>
    <w:rsid w:val="008922FA"/>
    <w:rsid w:val="0089337C"/>
    <w:rsid w:val="0089356D"/>
    <w:rsid w:val="00897509"/>
    <w:rsid w:val="008A0070"/>
    <w:rsid w:val="008A1977"/>
    <w:rsid w:val="008A2933"/>
    <w:rsid w:val="008A437F"/>
    <w:rsid w:val="008A49E4"/>
    <w:rsid w:val="008A5131"/>
    <w:rsid w:val="008A558F"/>
    <w:rsid w:val="008A57A0"/>
    <w:rsid w:val="008A7366"/>
    <w:rsid w:val="008B20A5"/>
    <w:rsid w:val="008B6951"/>
    <w:rsid w:val="008C2B15"/>
    <w:rsid w:val="008C4551"/>
    <w:rsid w:val="008C60EE"/>
    <w:rsid w:val="008D170E"/>
    <w:rsid w:val="008D4682"/>
    <w:rsid w:val="008D535F"/>
    <w:rsid w:val="008D6FD5"/>
    <w:rsid w:val="008D7C28"/>
    <w:rsid w:val="008E33E9"/>
    <w:rsid w:val="008E436F"/>
    <w:rsid w:val="008E6597"/>
    <w:rsid w:val="008E7DAB"/>
    <w:rsid w:val="008F0001"/>
    <w:rsid w:val="008F29D7"/>
    <w:rsid w:val="008F41DB"/>
    <w:rsid w:val="008F6A26"/>
    <w:rsid w:val="008F7134"/>
    <w:rsid w:val="00902B21"/>
    <w:rsid w:val="009037DB"/>
    <w:rsid w:val="00906E56"/>
    <w:rsid w:val="009129F8"/>
    <w:rsid w:val="0091388C"/>
    <w:rsid w:val="00913F28"/>
    <w:rsid w:val="00916979"/>
    <w:rsid w:val="00916F05"/>
    <w:rsid w:val="0092134E"/>
    <w:rsid w:val="00923A68"/>
    <w:rsid w:val="009247DF"/>
    <w:rsid w:val="00924C7F"/>
    <w:rsid w:val="00925BE8"/>
    <w:rsid w:val="009307AD"/>
    <w:rsid w:val="0093282D"/>
    <w:rsid w:val="0093643B"/>
    <w:rsid w:val="00936746"/>
    <w:rsid w:val="009372F6"/>
    <w:rsid w:val="009402E6"/>
    <w:rsid w:val="009407C1"/>
    <w:rsid w:val="00940CE5"/>
    <w:rsid w:val="00945F2C"/>
    <w:rsid w:val="00946C65"/>
    <w:rsid w:val="00947751"/>
    <w:rsid w:val="0095092A"/>
    <w:rsid w:val="00952FB1"/>
    <w:rsid w:val="0095326D"/>
    <w:rsid w:val="00954AA9"/>
    <w:rsid w:val="00954DE1"/>
    <w:rsid w:val="00965118"/>
    <w:rsid w:val="0096749A"/>
    <w:rsid w:val="00967FD2"/>
    <w:rsid w:val="009736F1"/>
    <w:rsid w:val="00973AE5"/>
    <w:rsid w:val="00973BE1"/>
    <w:rsid w:val="00973D99"/>
    <w:rsid w:val="00973F7D"/>
    <w:rsid w:val="00974EF5"/>
    <w:rsid w:val="0097515D"/>
    <w:rsid w:val="00975EC7"/>
    <w:rsid w:val="0097796A"/>
    <w:rsid w:val="00977A34"/>
    <w:rsid w:val="00980A3D"/>
    <w:rsid w:val="0098109C"/>
    <w:rsid w:val="009841C8"/>
    <w:rsid w:val="009849F3"/>
    <w:rsid w:val="0098539C"/>
    <w:rsid w:val="00986505"/>
    <w:rsid w:val="00986580"/>
    <w:rsid w:val="00986E18"/>
    <w:rsid w:val="00987147"/>
    <w:rsid w:val="009879D7"/>
    <w:rsid w:val="00990850"/>
    <w:rsid w:val="00991079"/>
    <w:rsid w:val="009960CA"/>
    <w:rsid w:val="0099700E"/>
    <w:rsid w:val="009A3690"/>
    <w:rsid w:val="009A4DE7"/>
    <w:rsid w:val="009B043D"/>
    <w:rsid w:val="009B1C34"/>
    <w:rsid w:val="009B220A"/>
    <w:rsid w:val="009B2850"/>
    <w:rsid w:val="009B491C"/>
    <w:rsid w:val="009B4A5E"/>
    <w:rsid w:val="009B7156"/>
    <w:rsid w:val="009B75D3"/>
    <w:rsid w:val="009C1BDD"/>
    <w:rsid w:val="009C2AA9"/>
    <w:rsid w:val="009C6E61"/>
    <w:rsid w:val="009C7512"/>
    <w:rsid w:val="009D054F"/>
    <w:rsid w:val="009D1311"/>
    <w:rsid w:val="009D2D5E"/>
    <w:rsid w:val="009D36C9"/>
    <w:rsid w:val="009D49F7"/>
    <w:rsid w:val="009D7073"/>
    <w:rsid w:val="009D7136"/>
    <w:rsid w:val="009E26D8"/>
    <w:rsid w:val="009E7AED"/>
    <w:rsid w:val="009F111A"/>
    <w:rsid w:val="009F26C1"/>
    <w:rsid w:val="009F3027"/>
    <w:rsid w:val="009F5D02"/>
    <w:rsid w:val="009F66AC"/>
    <w:rsid w:val="00A03E83"/>
    <w:rsid w:val="00A06119"/>
    <w:rsid w:val="00A07B33"/>
    <w:rsid w:val="00A101C1"/>
    <w:rsid w:val="00A10AA8"/>
    <w:rsid w:val="00A13424"/>
    <w:rsid w:val="00A1458F"/>
    <w:rsid w:val="00A1493C"/>
    <w:rsid w:val="00A15DFD"/>
    <w:rsid w:val="00A15FF8"/>
    <w:rsid w:val="00A17B16"/>
    <w:rsid w:val="00A20282"/>
    <w:rsid w:val="00A249B2"/>
    <w:rsid w:val="00A258FB"/>
    <w:rsid w:val="00A25F84"/>
    <w:rsid w:val="00A2617D"/>
    <w:rsid w:val="00A303BF"/>
    <w:rsid w:val="00A33319"/>
    <w:rsid w:val="00A3474C"/>
    <w:rsid w:val="00A34C6D"/>
    <w:rsid w:val="00A357D0"/>
    <w:rsid w:val="00A364EB"/>
    <w:rsid w:val="00A36D71"/>
    <w:rsid w:val="00A3777D"/>
    <w:rsid w:val="00A4195D"/>
    <w:rsid w:val="00A426E6"/>
    <w:rsid w:val="00A47DC5"/>
    <w:rsid w:val="00A501AD"/>
    <w:rsid w:val="00A5061D"/>
    <w:rsid w:val="00A51C97"/>
    <w:rsid w:val="00A53C14"/>
    <w:rsid w:val="00A5473E"/>
    <w:rsid w:val="00A54F81"/>
    <w:rsid w:val="00A60EAD"/>
    <w:rsid w:val="00A6545D"/>
    <w:rsid w:val="00A65CD4"/>
    <w:rsid w:val="00A724F7"/>
    <w:rsid w:val="00A73376"/>
    <w:rsid w:val="00A73525"/>
    <w:rsid w:val="00A73E08"/>
    <w:rsid w:val="00A7403C"/>
    <w:rsid w:val="00A7650E"/>
    <w:rsid w:val="00A76656"/>
    <w:rsid w:val="00A803D7"/>
    <w:rsid w:val="00A806F9"/>
    <w:rsid w:val="00A80727"/>
    <w:rsid w:val="00A8131B"/>
    <w:rsid w:val="00A81D75"/>
    <w:rsid w:val="00A8257B"/>
    <w:rsid w:val="00A82AD5"/>
    <w:rsid w:val="00A836B4"/>
    <w:rsid w:val="00A836BA"/>
    <w:rsid w:val="00A8559A"/>
    <w:rsid w:val="00A85B81"/>
    <w:rsid w:val="00A92AA9"/>
    <w:rsid w:val="00A947A0"/>
    <w:rsid w:val="00A95024"/>
    <w:rsid w:val="00A9737D"/>
    <w:rsid w:val="00AA05B3"/>
    <w:rsid w:val="00AA1613"/>
    <w:rsid w:val="00AA3277"/>
    <w:rsid w:val="00AA34AA"/>
    <w:rsid w:val="00AA66C2"/>
    <w:rsid w:val="00AB14B7"/>
    <w:rsid w:val="00AB1BDB"/>
    <w:rsid w:val="00AB3443"/>
    <w:rsid w:val="00AB61F7"/>
    <w:rsid w:val="00AC4AA4"/>
    <w:rsid w:val="00AC686E"/>
    <w:rsid w:val="00AC7F1D"/>
    <w:rsid w:val="00AD1D29"/>
    <w:rsid w:val="00AD2248"/>
    <w:rsid w:val="00AD2D22"/>
    <w:rsid w:val="00AE2C21"/>
    <w:rsid w:val="00AF05BC"/>
    <w:rsid w:val="00AF1AB5"/>
    <w:rsid w:val="00B00F70"/>
    <w:rsid w:val="00B011EB"/>
    <w:rsid w:val="00B01524"/>
    <w:rsid w:val="00B01A05"/>
    <w:rsid w:val="00B01EDE"/>
    <w:rsid w:val="00B04868"/>
    <w:rsid w:val="00B04878"/>
    <w:rsid w:val="00B073E9"/>
    <w:rsid w:val="00B07A6F"/>
    <w:rsid w:val="00B14C1F"/>
    <w:rsid w:val="00B15AF0"/>
    <w:rsid w:val="00B16175"/>
    <w:rsid w:val="00B16F4C"/>
    <w:rsid w:val="00B21261"/>
    <w:rsid w:val="00B232B1"/>
    <w:rsid w:val="00B2377C"/>
    <w:rsid w:val="00B238E2"/>
    <w:rsid w:val="00B27189"/>
    <w:rsid w:val="00B3113F"/>
    <w:rsid w:val="00B31C10"/>
    <w:rsid w:val="00B32399"/>
    <w:rsid w:val="00B33D1A"/>
    <w:rsid w:val="00B341CF"/>
    <w:rsid w:val="00B34240"/>
    <w:rsid w:val="00B3471E"/>
    <w:rsid w:val="00B36840"/>
    <w:rsid w:val="00B37370"/>
    <w:rsid w:val="00B40C1C"/>
    <w:rsid w:val="00B4255F"/>
    <w:rsid w:val="00B42DCA"/>
    <w:rsid w:val="00B43546"/>
    <w:rsid w:val="00B45142"/>
    <w:rsid w:val="00B45619"/>
    <w:rsid w:val="00B45D84"/>
    <w:rsid w:val="00B50D76"/>
    <w:rsid w:val="00B63397"/>
    <w:rsid w:val="00B64432"/>
    <w:rsid w:val="00B65D39"/>
    <w:rsid w:val="00B67B41"/>
    <w:rsid w:val="00B71718"/>
    <w:rsid w:val="00B728D2"/>
    <w:rsid w:val="00B72D0E"/>
    <w:rsid w:val="00B73371"/>
    <w:rsid w:val="00B75D56"/>
    <w:rsid w:val="00B76004"/>
    <w:rsid w:val="00B82262"/>
    <w:rsid w:val="00B83B17"/>
    <w:rsid w:val="00B84410"/>
    <w:rsid w:val="00B85335"/>
    <w:rsid w:val="00B86AA6"/>
    <w:rsid w:val="00B90D50"/>
    <w:rsid w:val="00B9406F"/>
    <w:rsid w:val="00B96B8A"/>
    <w:rsid w:val="00B96F9E"/>
    <w:rsid w:val="00BA1750"/>
    <w:rsid w:val="00BA2449"/>
    <w:rsid w:val="00BA2EEE"/>
    <w:rsid w:val="00BA34A0"/>
    <w:rsid w:val="00BA3956"/>
    <w:rsid w:val="00BA769A"/>
    <w:rsid w:val="00BA7CD8"/>
    <w:rsid w:val="00BB12FC"/>
    <w:rsid w:val="00BB20AD"/>
    <w:rsid w:val="00BB2F5C"/>
    <w:rsid w:val="00BB71F5"/>
    <w:rsid w:val="00BC51BE"/>
    <w:rsid w:val="00BC6425"/>
    <w:rsid w:val="00BC6FD5"/>
    <w:rsid w:val="00BC7597"/>
    <w:rsid w:val="00BD27C5"/>
    <w:rsid w:val="00BD306E"/>
    <w:rsid w:val="00BE2C32"/>
    <w:rsid w:val="00BE3151"/>
    <w:rsid w:val="00BE66C1"/>
    <w:rsid w:val="00BE7D1C"/>
    <w:rsid w:val="00BF2D84"/>
    <w:rsid w:val="00BF4981"/>
    <w:rsid w:val="00BF605F"/>
    <w:rsid w:val="00C01F0A"/>
    <w:rsid w:val="00C0210E"/>
    <w:rsid w:val="00C02C54"/>
    <w:rsid w:val="00C0423D"/>
    <w:rsid w:val="00C0703F"/>
    <w:rsid w:val="00C10012"/>
    <w:rsid w:val="00C13400"/>
    <w:rsid w:val="00C13AAC"/>
    <w:rsid w:val="00C15510"/>
    <w:rsid w:val="00C2110B"/>
    <w:rsid w:val="00C21849"/>
    <w:rsid w:val="00C219B6"/>
    <w:rsid w:val="00C23584"/>
    <w:rsid w:val="00C24E4E"/>
    <w:rsid w:val="00C25643"/>
    <w:rsid w:val="00C258E8"/>
    <w:rsid w:val="00C25D22"/>
    <w:rsid w:val="00C277B4"/>
    <w:rsid w:val="00C302C7"/>
    <w:rsid w:val="00C374E4"/>
    <w:rsid w:val="00C40ACD"/>
    <w:rsid w:val="00C41434"/>
    <w:rsid w:val="00C43253"/>
    <w:rsid w:val="00C459D5"/>
    <w:rsid w:val="00C4780D"/>
    <w:rsid w:val="00C50E00"/>
    <w:rsid w:val="00C51BDA"/>
    <w:rsid w:val="00C54008"/>
    <w:rsid w:val="00C5433F"/>
    <w:rsid w:val="00C552FD"/>
    <w:rsid w:val="00C55553"/>
    <w:rsid w:val="00C559EF"/>
    <w:rsid w:val="00C6090E"/>
    <w:rsid w:val="00C66322"/>
    <w:rsid w:val="00C6702F"/>
    <w:rsid w:val="00C7114D"/>
    <w:rsid w:val="00C73E03"/>
    <w:rsid w:val="00C742FE"/>
    <w:rsid w:val="00C8153D"/>
    <w:rsid w:val="00C83459"/>
    <w:rsid w:val="00C84520"/>
    <w:rsid w:val="00C84634"/>
    <w:rsid w:val="00C9032A"/>
    <w:rsid w:val="00C93316"/>
    <w:rsid w:val="00C948C7"/>
    <w:rsid w:val="00C94ECA"/>
    <w:rsid w:val="00C95751"/>
    <w:rsid w:val="00C95CFC"/>
    <w:rsid w:val="00CA3061"/>
    <w:rsid w:val="00CA3B0C"/>
    <w:rsid w:val="00CA423B"/>
    <w:rsid w:val="00CA5667"/>
    <w:rsid w:val="00CA5668"/>
    <w:rsid w:val="00CA62A4"/>
    <w:rsid w:val="00CB030A"/>
    <w:rsid w:val="00CB0471"/>
    <w:rsid w:val="00CB14B2"/>
    <w:rsid w:val="00CB380A"/>
    <w:rsid w:val="00CB41F5"/>
    <w:rsid w:val="00CB4526"/>
    <w:rsid w:val="00CB48A9"/>
    <w:rsid w:val="00CB5CD2"/>
    <w:rsid w:val="00CB7874"/>
    <w:rsid w:val="00CB7A1D"/>
    <w:rsid w:val="00CC1067"/>
    <w:rsid w:val="00CC2B2A"/>
    <w:rsid w:val="00CC3EC5"/>
    <w:rsid w:val="00CC6ADB"/>
    <w:rsid w:val="00CC7468"/>
    <w:rsid w:val="00CC7916"/>
    <w:rsid w:val="00CD0427"/>
    <w:rsid w:val="00CD05A4"/>
    <w:rsid w:val="00CD0C1A"/>
    <w:rsid w:val="00CD2A29"/>
    <w:rsid w:val="00CD3086"/>
    <w:rsid w:val="00CD3C9F"/>
    <w:rsid w:val="00CD3CB1"/>
    <w:rsid w:val="00CD56E9"/>
    <w:rsid w:val="00CD604F"/>
    <w:rsid w:val="00CE0BB6"/>
    <w:rsid w:val="00CE0EE6"/>
    <w:rsid w:val="00CE2081"/>
    <w:rsid w:val="00CE2D6D"/>
    <w:rsid w:val="00CF2604"/>
    <w:rsid w:val="00CF49C9"/>
    <w:rsid w:val="00CF5C73"/>
    <w:rsid w:val="00CF69D3"/>
    <w:rsid w:val="00CF7B92"/>
    <w:rsid w:val="00D01700"/>
    <w:rsid w:val="00D01B4C"/>
    <w:rsid w:val="00D02254"/>
    <w:rsid w:val="00D03A72"/>
    <w:rsid w:val="00D06019"/>
    <w:rsid w:val="00D10989"/>
    <w:rsid w:val="00D15EB7"/>
    <w:rsid w:val="00D17C27"/>
    <w:rsid w:val="00D21DA1"/>
    <w:rsid w:val="00D23316"/>
    <w:rsid w:val="00D24D3A"/>
    <w:rsid w:val="00D263F2"/>
    <w:rsid w:val="00D270BC"/>
    <w:rsid w:val="00D27241"/>
    <w:rsid w:val="00D27273"/>
    <w:rsid w:val="00D278C0"/>
    <w:rsid w:val="00D27C59"/>
    <w:rsid w:val="00D30587"/>
    <w:rsid w:val="00D30C12"/>
    <w:rsid w:val="00D31057"/>
    <w:rsid w:val="00D31CB7"/>
    <w:rsid w:val="00D335AE"/>
    <w:rsid w:val="00D36CC3"/>
    <w:rsid w:val="00D3761B"/>
    <w:rsid w:val="00D4009B"/>
    <w:rsid w:val="00D40648"/>
    <w:rsid w:val="00D422E5"/>
    <w:rsid w:val="00D43D88"/>
    <w:rsid w:val="00D457BE"/>
    <w:rsid w:val="00D46DCB"/>
    <w:rsid w:val="00D51728"/>
    <w:rsid w:val="00D52503"/>
    <w:rsid w:val="00D52FED"/>
    <w:rsid w:val="00D5372B"/>
    <w:rsid w:val="00D53E52"/>
    <w:rsid w:val="00D55A9C"/>
    <w:rsid w:val="00D5735F"/>
    <w:rsid w:val="00D57A4E"/>
    <w:rsid w:val="00D60406"/>
    <w:rsid w:val="00D60660"/>
    <w:rsid w:val="00D60BE7"/>
    <w:rsid w:val="00D618CF"/>
    <w:rsid w:val="00D63BB9"/>
    <w:rsid w:val="00D63F47"/>
    <w:rsid w:val="00D645B8"/>
    <w:rsid w:val="00D724C8"/>
    <w:rsid w:val="00D7304E"/>
    <w:rsid w:val="00D74B01"/>
    <w:rsid w:val="00D74BC3"/>
    <w:rsid w:val="00D768DB"/>
    <w:rsid w:val="00D818E0"/>
    <w:rsid w:val="00D82910"/>
    <w:rsid w:val="00D83EF9"/>
    <w:rsid w:val="00D84A3E"/>
    <w:rsid w:val="00D85DA3"/>
    <w:rsid w:val="00D864DE"/>
    <w:rsid w:val="00D87460"/>
    <w:rsid w:val="00D90EB1"/>
    <w:rsid w:val="00D90EC6"/>
    <w:rsid w:val="00D9102E"/>
    <w:rsid w:val="00D9564F"/>
    <w:rsid w:val="00D969A0"/>
    <w:rsid w:val="00D97F62"/>
    <w:rsid w:val="00DA1E59"/>
    <w:rsid w:val="00DA443F"/>
    <w:rsid w:val="00DA4B76"/>
    <w:rsid w:val="00DB0A42"/>
    <w:rsid w:val="00DB0F94"/>
    <w:rsid w:val="00DB1DAD"/>
    <w:rsid w:val="00DB3497"/>
    <w:rsid w:val="00DB39AD"/>
    <w:rsid w:val="00DB56B2"/>
    <w:rsid w:val="00DC0020"/>
    <w:rsid w:val="00DC3905"/>
    <w:rsid w:val="00DC71E6"/>
    <w:rsid w:val="00DD0FFA"/>
    <w:rsid w:val="00DD18C9"/>
    <w:rsid w:val="00DD229D"/>
    <w:rsid w:val="00DD6EF2"/>
    <w:rsid w:val="00DD7904"/>
    <w:rsid w:val="00DD7B3B"/>
    <w:rsid w:val="00DE14DA"/>
    <w:rsid w:val="00DE1EF1"/>
    <w:rsid w:val="00DE26E8"/>
    <w:rsid w:val="00DE31E9"/>
    <w:rsid w:val="00DE4228"/>
    <w:rsid w:val="00DF0EDA"/>
    <w:rsid w:val="00E0315C"/>
    <w:rsid w:val="00E0432D"/>
    <w:rsid w:val="00E04ECC"/>
    <w:rsid w:val="00E05A1B"/>
    <w:rsid w:val="00E1103C"/>
    <w:rsid w:val="00E1381E"/>
    <w:rsid w:val="00E14579"/>
    <w:rsid w:val="00E16D59"/>
    <w:rsid w:val="00E17D29"/>
    <w:rsid w:val="00E23385"/>
    <w:rsid w:val="00E23599"/>
    <w:rsid w:val="00E259CE"/>
    <w:rsid w:val="00E26539"/>
    <w:rsid w:val="00E26E15"/>
    <w:rsid w:val="00E30B50"/>
    <w:rsid w:val="00E325C5"/>
    <w:rsid w:val="00E326F4"/>
    <w:rsid w:val="00E33AE2"/>
    <w:rsid w:val="00E34CD4"/>
    <w:rsid w:val="00E35F48"/>
    <w:rsid w:val="00E3606B"/>
    <w:rsid w:val="00E360D2"/>
    <w:rsid w:val="00E4196E"/>
    <w:rsid w:val="00E41F09"/>
    <w:rsid w:val="00E42235"/>
    <w:rsid w:val="00E436F3"/>
    <w:rsid w:val="00E455BC"/>
    <w:rsid w:val="00E47FC6"/>
    <w:rsid w:val="00E5447C"/>
    <w:rsid w:val="00E55751"/>
    <w:rsid w:val="00E55B60"/>
    <w:rsid w:val="00E57410"/>
    <w:rsid w:val="00E579DF"/>
    <w:rsid w:val="00E6138D"/>
    <w:rsid w:val="00E61E29"/>
    <w:rsid w:val="00E623B6"/>
    <w:rsid w:val="00E63014"/>
    <w:rsid w:val="00E64F0E"/>
    <w:rsid w:val="00E64FB4"/>
    <w:rsid w:val="00E64FBE"/>
    <w:rsid w:val="00E65B37"/>
    <w:rsid w:val="00E6657D"/>
    <w:rsid w:val="00E66BE1"/>
    <w:rsid w:val="00E67F44"/>
    <w:rsid w:val="00E756A5"/>
    <w:rsid w:val="00E80300"/>
    <w:rsid w:val="00E81821"/>
    <w:rsid w:val="00E83DFF"/>
    <w:rsid w:val="00E85F67"/>
    <w:rsid w:val="00E86D0B"/>
    <w:rsid w:val="00E92677"/>
    <w:rsid w:val="00E943E7"/>
    <w:rsid w:val="00E953D9"/>
    <w:rsid w:val="00E95E55"/>
    <w:rsid w:val="00E96BFE"/>
    <w:rsid w:val="00EA0753"/>
    <w:rsid w:val="00EA1076"/>
    <w:rsid w:val="00EA1BE4"/>
    <w:rsid w:val="00EA5B90"/>
    <w:rsid w:val="00EA5C98"/>
    <w:rsid w:val="00EB00B7"/>
    <w:rsid w:val="00EB0368"/>
    <w:rsid w:val="00EB07D8"/>
    <w:rsid w:val="00EB33C3"/>
    <w:rsid w:val="00EB3AD2"/>
    <w:rsid w:val="00EB7C0F"/>
    <w:rsid w:val="00EC3E8E"/>
    <w:rsid w:val="00EC402F"/>
    <w:rsid w:val="00EC4760"/>
    <w:rsid w:val="00EC54E6"/>
    <w:rsid w:val="00EC68DD"/>
    <w:rsid w:val="00ED132A"/>
    <w:rsid w:val="00ED557F"/>
    <w:rsid w:val="00ED662C"/>
    <w:rsid w:val="00ED6BB0"/>
    <w:rsid w:val="00ED7074"/>
    <w:rsid w:val="00ED7B34"/>
    <w:rsid w:val="00EE1699"/>
    <w:rsid w:val="00EE31F3"/>
    <w:rsid w:val="00EE3409"/>
    <w:rsid w:val="00EE43F5"/>
    <w:rsid w:val="00EE6F94"/>
    <w:rsid w:val="00EE71E3"/>
    <w:rsid w:val="00EF45A0"/>
    <w:rsid w:val="00EF4D7F"/>
    <w:rsid w:val="00EF51B0"/>
    <w:rsid w:val="00EF6967"/>
    <w:rsid w:val="00EF6B35"/>
    <w:rsid w:val="00EF7A2B"/>
    <w:rsid w:val="00F017B2"/>
    <w:rsid w:val="00F04930"/>
    <w:rsid w:val="00F06B5B"/>
    <w:rsid w:val="00F10E98"/>
    <w:rsid w:val="00F11556"/>
    <w:rsid w:val="00F13CAD"/>
    <w:rsid w:val="00F14E75"/>
    <w:rsid w:val="00F150FA"/>
    <w:rsid w:val="00F16413"/>
    <w:rsid w:val="00F17B7B"/>
    <w:rsid w:val="00F2190C"/>
    <w:rsid w:val="00F225B2"/>
    <w:rsid w:val="00F26957"/>
    <w:rsid w:val="00F26D99"/>
    <w:rsid w:val="00F312D7"/>
    <w:rsid w:val="00F37FB1"/>
    <w:rsid w:val="00F40BDE"/>
    <w:rsid w:val="00F40DDD"/>
    <w:rsid w:val="00F439F0"/>
    <w:rsid w:val="00F43D9F"/>
    <w:rsid w:val="00F440FC"/>
    <w:rsid w:val="00F44319"/>
    <w:rsid w:val="00F4452B"/>
    <w:rsid w:val="00F44691"/>
    <w:rsid w:val="00F44FFF"/>
    <w:rsid w:val="00F465F4"/>
    <w:rsid w:val="00F4666A"/>
    <w:rsid w:val="00F51C9B"/>
    <w:rsid w:val="00F54582"/>
    <w:rsid w:val="00F62F57"/>
    <w:rsid w:val="00F645DA"/>
    <w:rsid w:val="00F65702"/>
    <w:rsid w:val="00F65DDE"/>
    <w:rsid w:val="00F6623F"/>
    <w:rsid w:val="00F70CE3"/>
    <w:rsid w:val="00F70EE0"/>
    <w:rsid w:val="00F71295"/>
    <w:rsid w:val="00F761BE"/>
    <w:rsid w:val="00F767C3"/>
    <w:rsid w:val="00F82966"/>
    <w:rsid w:val="00F83312"/>
    <w:rsid w:val="00F83647"/>
    <w:rsid w:val="00F8407E"/>
    <w:rsid w:val="00F841D2"/>
    <w:rsid w:val="00F85ED8"/>
    <w:rsid w:val="00F865BB"/>
    <w:rsid w:val="00F8750F"/>
    <w:rsid w:val="00F87833"/>
    <w:rsid w:val="00F901F3"/>
    <w:rsid w:val="00F9294A"/>
    <w:rsid w:val="00F948AA"/>
    <w:rsid w:val="00FA061F"/>
    <w:rsid w:val="00FA1A81"/>
    <w:rsid w:val="00FA1E14"/>
    <w:rsid w:val="00FA2BFC"/>
    <w:rsid w:val="00FA2F35"/>
    <w:rsid w:val="00FA3579"/>
    <w:rsid w:val="00FA515A"/>
    <w:rsid w:val="00FA630A"/>
    <w:rsid w:val="00FA6B9B"/>
    <w:rsid w:val="00FA7D66"/>
    <w:rsid w:val="00FB0179"/>
    <w:rsid w:val="00FB0713"/>
    <w:rsid w:val="00FB07D8"/>
    <w:rsid w:val="00FB3D3E"/>
    <w:rsid w:val="00FB5A27"/>
    <w:rsid w:val="00FC1CB9"/>
    <w:rsid w:val="00FC29CD"/>
    <w:rsid w:val="00FC4D60"/>
    <w:rsid w:val="00FC6538"/>
    <w:rsid w:val="00FD7326"/>
    <w:rsid w:val="00FE1056"/>
    <w:rsid w:val="00FE13E6"/>
    <w:rsid w:val="00FE2CC5"/>
    <w:rsid w:val="00FE337A"/>
    <w:rsid w:val="00FE33DF"/>
    <w:rsid w:val="00FE373A"/>
    <w:rsid w:val="00FE503F"/>
    <w:rsid w:val="00FE7233"/>
    <w:rsid w:val="00FF0C08"/>
    <w:rsid w:val="00FF4F04"/>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B113E1"/>
  <w15:docId w15:val="{468E3CDF-2BC1-4802-822F-80B04C9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color w:val="43475B"/>
        <w:sz w:val="22"/>
        <w:szCs w:val="22"/>
        <w:lang w:val="uz-Cyrl-UZ"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link w:val="11"/>
    <w:pPr>
      <w:keepNext/>
      <w:keepLines/>
      <w:spacing w:before="800" w:after="120"/>
      <w:outlineLvl w:val="0"/>
    </w:pPr>
    <w:rPr>
      <w:rFonts w:ascii="Raleway" w:eastAsia="Raleway" w:hAnsi="Raleway" w:cs="Raleway"/>
      <w:color w:val="E2528C"/>
      <w:sz w:val="48"/>
      <w:szCs w:val="48"/>
    </w:rPr>
  </w:style>
  <w:style w:type="paragraph" w:styleId="2">
    <w:name w:val="heading 2"/>
    <w:basedOn w:val="10"/>
    <w:next w:val="10"/>
    <w:pPr>
      <w:keepNext/>
      <w:keepLines/>
      <w:spacing w:before="400" w:after="0"/>
      <w:outlineLvl w:val="1"/>
    </w:pPr>
    <w:rPr>
      <w:rFonts w:ascii="Raleway" w:eastAsia="Raleway" w:hAnsi="Raleway" w:cs="Raleway"/>
      <w:color w:val="434343"/>
      <w:sz w:val="40"/>
      <w:szCs w:val="40"/>
    </w:rPr>
  </w:style>
  <w:style w:type="paragraph" w:styleId="3">
    <w:name w:val="heading 3"/>
    <w:basedOn w:val="10"/>
    <w:next w:val="10"/>
    <w:pPr>
      <w:keepNext/>
      <w:keepLines/>
      <w:spacing w:before="400" w:after="0"/>
      <w:outlineLvl w:val="2"/>
    </w:pPr>
    <w:rPr>
      <w:rFonts w:ascii="Raleway" w:eastAsia="Raleway" w:hAnsi="Raleway" w:cs="Raleway"/>
      <w:b/>
      <w:color w:val="434343"/>
      <w:sz w:val="24"/>
      <w:szCs w:val="24"/>
    </w:rPr>
  </w:style>
  <w:style w:type="paragraph" w:styleId="4">
    <w:name w:val="heading 4"/>
    <w:basedOn w:val="10"/>
    <w:next w:val="10"/>
    <w:pPr>
      <w:keepNext/>
      <w:keepLines/>
      <w:spacing w:before="240" w:after="40"/>
      <w:outlineLvl w:val="3"/>
    </w:pPr>
    <w:rPr>
      <w:i/>
      <w:color w:val="666666"/>
    </w:rPr>
  </w:style>
  <w:style w:type="paragraph" w:styleId="5">
    <w:name w:val="heading 5"/>
    <w:basedOn w:val="10"/>
    <w:next w:val="10"/>
    <w:pPr>
      <w:keepNext/>
      <w:keepLines/>
      <w:spacing w:before="220" w:after="40"/>
      <w:outlineLvl w:val="4"/>
    </w:pPr>
    <w:rPr>
      <w:b/>
      <w:color w:val="666666"/>
      <w:sz w:val="20"/>
      <w:szCs w:val="20"/>
    </w:rPr>
  </w:style>
  <w:style w:type="paragraph" w:styleId="6">
    <w:name w:val="heading 6"/>
    <w:basedOn w:val="10"/>
    <w:next w:val="10"/>
    <w:pPr>
      <w:keepNext/>
      <w:keepLines/>
      <w:spacing w:before="200" w:after="40"/>
      <w:outlineLvl w:val="5"/>
    </w:pPr>
    <w:rPr>
      <w:i/>
      <w:color w:val="66666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style>
  <w:style w:type="paragraph" w:styleId="a3">
    <w:name w:val="Title"/>
    <w:basedOn w:val="10"/>
    <w:next w:val="10"/>
    <w:pPr>
      <w:spacing w:before="480" w:after="120"/>
    </w:pPr>
    <w:rPr>
      <w:rFonts w:ascii="Raleway" w:eastAsia="Raleway" w:hAnsi="Raleway" w:cs="Raleway"/>
      <w:sz w:val="60"/>
      <w:szCs w:val="60"/>
    </w:rPr>
  </w:style>
  <w:style w:type="paragraph" w:styleId="a4">
    <w:name w:val="Subtitle"/>
    <w:basedOn w:val="10"/>
    <w:next w:val="10"/>
    <w:pPr>
      <w:keepNext/>
      <w:keepLines/>
      <w:spacing w:after="80"/>
    </w:pPr>
    <w:rPr>
      <w:rFonts w:ascii="Raleway" w:eastAsia="Raleway" w:hAnsi="Raleway" w:cs="Raleway"/>
      <w:color w:val="999999"/>
      <w:sz w:val="36"/>
      <w:szCs w:val="36"/>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character" w:styleId="a7">
    <w:name w:val="Strong"/>
    <w:basedOn w:val="a0"/>
    <w:uiPriority w:val="22"/>
    <w:qFormat/>
    <w:rsid w:val="00051796"/>
    <w:rPr>
      <w:b/>
      <w:bCs/>
    </w:rPr>
  </w:style>
  <w:style w:type="character" w:styleId="a8">
    <w:name w:val="annotation reference"/>
    <w:basedOn w:val="a0"/>
    <w:uiPriority w:val="99"/>
    <w:semiHidden/>
    <w:unhideWhenUsed/>
    <w:rsid w:val="00FA2F35"/>
    <w:rPr>
      <w:sz w:val="16"/>
      <w:szCs w:val="16"/>
    </w:rPr>
  </w:style>
  <w:style w:type="paragraph" w:styleId="a9">
    <w:name w:val="annotation text"/>
    <w:basedOn w:val="a"/>
    <w:link w:val="aa"/>
    <w:uiPriority w:val="99"/>
    <w:unhideWhenUsed/>
    <w:rsid w:val="00FA2F35"/>
    <w:rPr>
      <w:sz w:val="20"/>
      <w:szCs w:val="20"/>
    </w:rPr>
  </w:style>
  <w:style w:type="character" w:customStyle="1" w:styleId="aa">
    <w:name w:val="Текст примечания Знак"/>
    <w:basedOn w:val="a0"/>
    <w:link w:val="a9"/>
    <w:uiPriority w:val="99"/>
    <w:rsid w:val="00FA2F35"/>
    <w:rPr>
      <w:sz w:val="20"/>
      <w:szCs w:val="20"/>
    </w:rPr>
  </w:style>
  <w:style w:type="paragraph" w:styleId="ab">
    <w:name w:val="annotation subject"/>
    <w:basedOn w:val="a9"/>
    <w:next w:val="a9"/>
    <w:link w:val="ac"/>
    <w:uiPriority w:val="99"/>
    <w:semiHidden/>
    <w:unhideWhenUsed/>
    <w:rsid w:val="00FA2F35"/>
    <w:rPr>
      <w:b/>
      <w:bCs/>
    </w:rPr>
  </w:style>
  <w:style w:type="character" w:customStyle="1" w:styleId="ac">
    <w:name w:val="Тема примечания Знак"/>
    <w:basedOn w:val="aa"/>
    <w:link w:val="ab"/>
    <w:uiPriority w:val="99"/>
    <w:semiHidden/>
    <w:rsid w:val="00FA2F35"/>
    <w:rPr>
      <w:b/>
      <w:bCs/>
      <w:sz w:val="20"/>
      <w:szCs w:val="20"/>
    </w:rPr>
  </w:style>
  <w:style w:type="paragraph" w:styleId="ad">
    <w:name w:val="Balloon Text"/>
    <w:basedOn w:val="a"/>
    <w:link w:val="ae"/>
    <w:uiPriority w:val="99"/>
    <w:semiHidden/>
    <w:unhideWhenUsed/>
    <w:rsid w:val="00FA2F35"/>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FA2F35"/>
    <w:rPr>
      <w:rFonts w:ascii="Segoe UI" w:hAnsi="Segoe UI" w:cs="Segoe UI"/>
      <w:sz w:val="18"/>
      <w:szCs w:val="18"/>
    </w:rPr>
  </w:style>
  <w:style w:type="paragraph" w:styleId="af">
    <w:name w:val="List Paragraph"/>
    <w:basedOn w:val="a"/>
    <w:uiPriority w:val="34"/>
    <w:qFormat/>
    <w:rsid w:val="00521BD0"/>
    <w:pPr>
      <w:ind w:left="720"/>
      <w:contextualSpacing/>
    </w:pPr>
  </w:style>
  <w:style w:type="paragraph" w:styleId="af0">
    <w:name w:val="header"/>
    <w:basedOn w:val="a"/>
    <w:link w:val="af1"/>
    <w:uiPriority w:val="99"/>
    <w:unhideWhenUsed/>
    <w:rsid w:val="006A0B71"/>
    <w:pPr>
      <w:tabs>
        <w:tab w:val="center" w:pos="4677"/>
        <w:tab w:val="right" w:pos="9355"/>
      </w:tabs>
      <w:spacing w:after="0"/>
    </w:pPr>
  </w:style>
  <w:style w:type="character" w:customStyle="1" w:styleId="af1">
    <w:name w:val="Верхний колонтитул Знак"/>
    <w:basedOn w:val="a0"/>
    <w:link w:val="af0"/>
    <w:uiPriority w:val="99"/>
    <w:rsid w:val="006A0B71"/>
  </w:style>
  <w:style w:type="paragraph" w:styleId="af2">
    <w:name w:val="footer"/>
    <w:basedOn w:val="a"/>
    <w:link w:val="af3"/>
    <w:uiPriority w:val="99"/>
    <w:unhideWhenUsed/>
    <w:rsid w:val="006A0B71"/>
    <w:pPr>
      <w:tabs>
        <w:tab w:val="center" w:pos="4677"/>
        <w:tab w:val="right" w:pos="9355"/>
      </w:tabs>
      <w:spacing w:after="0"/>
    </w:pPr>
  </w:style>
  <w:style w:type="character" w:customStyle="1" w:styleId="af3">
    <w:name w:val="Нижний колонтитул Знак"/>
    <w:basedOn w:val="a0"/>
    <w:link w:val="af2"/>
    <w:uiPriority w:val="99"/>
    <w:rsid w:val="006A0B71"/>
  </w:style>
  <w:style w:type="table" w:styleId="af4">
    <w:name w:val="Table Grid"/>
    <w:basedOn w:val="a1"/>
    <w:uiPriority w:val="59"/>
    <w:rsid w:val="0028354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A15DFD"/>
    <w:rPr>
      <w:color w:val="0000FF" w:themeColor="hyperlink"/>
      <w:u w:val="single"/>
    </w:rPr>
  </w:style>
  <w:style w:type="character" w:customStyle="1" w:styleId="UnresolvedMention">
    <w:name w:val="Unresolved Mention"/>
    <w:basedOn w:val="a0"/>
    <w:uiPriority w:val="99"/>
    <w:semiHidden/>
    <w:unhideWhenUsed/>
    <w:rsid w:val="00A15DFD"/>
    <w:rPr>
      <w:color w:val="605E5C"/>
      <w:shd w:val="clear" w:color="auto" w:fill="E1DFDD"/>
    </w:rPr>
  </w:style>
  <w:style w:type="paragraph" w:styleId="af6">
    <w:name w:val="Body Text"/>
    <w:basedOn w:val="a"/>
    <w:link w:val="af7"/>
    <w:uiPriority w:val="1"/>
    <w:qFormat/>
    <w:rsid w:val="000459C9"/>
    <w:pPr>
      <w:pBdr>
        <w:top w:val="none" w:sz="0" w:space="0" w:color="auto"/>
        <w:left w:val="none" w:sz="0" w:space="0" w:color="auto"/>
        <w:bottom w:val="none" w:sz="0" w:space="0" w:color="auto"/>
        <w:right w:val="none" w:sz="0" w:space="0" w:color="auto"/>
        <w:between w:val="none" w:sz="0" w:space="0" w:color="auto"/>
      </w:pBdr>
      <w:autoSpaceDE w:val="0"/>
      <w:autoSpaceDN w:val="0"/>
      <w:spacing w:after="0"/>
    </w:pPr>
    <w:rPr>
      <w:rFonts w:ascii="Arial" w:eastAsia="Arial" w:hAnsi="Arial" w:cs="Arial"/>
      <w:color w:val="auto"/>
      <w:sz w:val="15"/>
      <w:szCs w:val="15"/>
      <w:lang w:val="en-US"/>
    </w:rPr>
  </w:style>
  <w:style w:type="character" w:customStyle="1" w:styleId="af7">
    <w:name w:val="Основной текст Знак"/>
    <w:basedOn w:val="a0"/>
    <w:link w:val="af6"/>
    <w:uiPriority w:val="1"/>
    <w:rsid w:val="000459C9"/>
    <w:rPr>
      <w:rFonts w:ascii="Arial" w:eastAsia="Arial" w:hAnsi="Arial" w:cs="Arial"/>
      <w:color w:val="auto"/>
      <w:sz w:val="15"/>
      <w:szCs w:val="15"/>
      <w:lang w:val="en-US"/>
    </w:rPr>
  </w:style>
  <w:style w:type="paragraph" w:styleId="af8">
    <w:name w:val="Normal (Web)"/>
    <w:basedOn w:val="a"/>
    <w:uiPriority w:val="99"/>
    <w:unhideWhenUsed/>
    <w:rsid w:val="0028054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customStyle="1" w:styleId="11">
    <w:name w:val="Заголовок 1 Знак"/>
    <w:basedOn w:val="a0"/>
    <w:link w:val="1"/>
    <w:rsid w:val="009D7136"/>
    <w:rPr>
      <w:rFonts w:ascii="Raleway" w:eastAsia="Raleway" w:hAnsi="Raleway" w:cs="Raleway"/>
      <w:color w:val="E2528C"/>
      <w:sz w:val="48"/>
      <w:szCs w:val="48"/>
    </w:rPr>
  </w:style>
  <w:style w:type="paragraph" w:styleId="af9">
    <w:name w:val="footnote text"/>
    <w:basedOn w:val="a"/>
    <w:link w:val="afa"/>
    <w:uiPriority w:val="99"/>
    <w:semiHidden/>
    <w:unhideWhenUsed/>
    <w:rsid w:val="00A20282"/>
    <w:pPr>
      <w:spacing w:after="0"/>
    </w:pPr>
    <w:rPr>
      <w:sz w:val="20"/>
      <w:szCs w:val="20"/>
    </w:rPr>
  </w:style>
  <w:style w:type="character" w:customStyle="1" w:styleId="afa">
    <w:name w:val="Текст сноски Знак"/>
    <w:basedOn w:val="a0"/>
    <w:link w:val="af9"/>
    <w:uiPriority w:val="99"/>
    <w:semiHidden/>
    <w:rsid w:val="00A20282"/>
    <w:rPr>
      <w:sz w:val="20"/>
      <w:szCs w:val="20"/>
    </w:rPr>
  </w:style>
  <w:style w:type="character" w:styleId="afb">
    <w:name w:val="footnote reference"/>
    <w:basedOn w:val="a0"/>
    <w:uiPriority w:val="99"/>
    <w:semiHidden/>
    <w:unhideWhenUsed/>
    <w:rsid w:val="00A20282"/>
    <w:rPr>
      <w:vertAlign w:val="superscript"/>
    </w:rPr>
  </w:style>
  <w:style w:type="character" w:styleId="afc">
    <w:name w:val="FollowedHyperlink"/>
    <w:basedOn w:val="a0"/>
    <w:uiPriority w:val="99"/>
    <w:semiHidden/>
    <w:unhideWhenUsed/>
    <w:rsid w:val="00E623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229340">
      <w:bodyDiv w:val="1"/>
      <w:marLeft w:val="0"/>
      <w:marRight w:val="0"/>
      <w:marTop w:val="0"/>
      <w:marBottom w:val="0"/>
      <w:divBdr>
        <w:top w:val="none" w:sz="0" w:space="0" w:color="auto"/>
        <w:left w:val="none" w:sz="0" w:space="0" w:color="auto"/>
        <w:bottom w:val="none" w:sz="0" w:space="0" w:color="auto"/>
        <w:right w:val="none" w:sz="0" w:space="0" w:color="auto"/>
      </w:divBdr>
    </w:div>
    <w:div w:id="960261980">
      <w:bodyDiv w:val="1"/>
      <w:marLeft w:val="0"/>
      <w:marRight w:val="0"/>
      <w:marTop w:val="0"/>
      <w:marBottom w:val="0"/>
      <w:divBdr>
        <w:top w:val="none" w:sz="0" w:space="0" w:color="auto"/>
        <w:left w:val="none" w:sz="0" w:space="0" w:color="auto"/>
        <w:bottom w:val="none" w:sz="0" w:space="0" w:color="auto"/>
        <w:right w:val="none" w:sz="0" w:space="0" w:color="auto"/>
      </w:divBdr>
    </w:div>
    <w:div w:id="1075856698">
      <w:bodyDiv w:val="1"/>
      <w:marLeft w:val="0"/>
      <w:marRight w:val="0"/>
      <w:marTop w:val="0"/>
      <w:marBottom w:val="0"/>
      <w:divBdr>
        <w:top w:val="none" w:sz="0" w:space="0" w:color="auto"/>
        <w:left w:val="none" w:sz="0" w:space="0" w:color="auto"/>
        <w:bottom w:val="none" w:sz="0" w:space="0" w:color="auto"/>
        <w:right w:val="none" w:sz="0" w:space="0" w:color="auto"/>
      </w:divBdr>
    </w:div>
    <w:div w:id="1536578629">
      <w:bodyDiv w:val="1"/>
      <w:marLeft w:val="0"/>
      <w:marRight w:val="0"/>
      <w:marTop w:val="0"/>
      <w:marBottom w:val="0"/>
      <w:divBdr>
        <w:top w:val="none" w:sz="0" w:space="0" w:color="auto"/>
        <w:left w:val="none" w:sz="0" w:space="0" w:color="auto"/>
        <w:bottom w:val="none" w:sz="0" w:space="0" w:color="auto"/>
        <w:right w:val="none" w:sz="0" w:space="0" w:color="auto"/>
      </w:divBdr>
    </w:div>
    <w:div w:id="1780487274">
      <w:bodyDiv w:val="1"/>
      <w:marLeft w:val="0"/>
      <w:marRight w:val="0"/>
      <w:marTop w:val="0"/>
      <w:marBottom w:val="0"/>
      <w:divBdr>
        <w:top w:val="none" w:sz="0" w:space="0" w:color="auto"/>
        <w:left w:val="none" w:sz="0" w:space="0" w:color="auto"/>
        <w:bottom w:val="none" w:sz="0" w:space="0" w:color="auto"/>
        <w:right w:val="none" w:sz="0" w:space="0" w:color="auto"/>
      </w:divBdr>
    </w:div>
    <w:div w:id="1911231058">
      <w:bodyDiv w:val="1"/>
      <w:marLeft w:val="0"/>
      <w:marRight w:val="0"/>
      <w:marTop w:val="0"/>
      <w:marBottom w:val="0"/>
      <w:divBdr>
        <w:top w:val="none" w:sz="0" w:space="0" w:color="auto"/>
        <w:left w:val="none" w:sz="0" w:space="0" w:color="auto"/>
        <w:bottom w:val="none" w:sz="0" w:space="0" w:color="auto"/>
        <w:right w:val="none" w:sz="0" w:space="0" w:color="auto"/>
      </w:divBdr>
    </w:div>
    <w:div w:id="2011790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law/law-topic/data-protection/international-dimension-data-protection/standard-contractual-clauses-scc_en" TargetMode="External"/><Relationship Id="rId1" Type="http://schemas.openxmlformats.org/officeDocument/2006/relationships/hyperlink" Target="https://ec.europa.eu/info/law/law-topic/data-protection/international-dimension-data-protection/adequacy-decis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64AFA-4ACE-41A3-928C-2C3CA9F5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7383</Words>
  <Characters>42085</Characters>
  <Application>Microsoft Office Word</Application>
  <DocSecurity>0</DocSecurity>
  <Lines>350</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Некрутенко Владіслав</dc:creator>
  <cp:lastModifiedBy>Учетная запись Майкрософт</cp:lastModifiedBy>
  <cp:revision>2</cp:revision>
  <dcterms:created xsi:type="dcterms:W3CDTF">2023-09-27T20:33:00Z</dcterms:created>
  <dcterms:modified xsi:type="dcterms:W3CDTF">2023-09-27T20:33:00Z</dcterms:modified>
</cp:coreProperties>
</file>